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1EC1E" w14:textId="77777777" w:rsidR="00BE3E65" w:rsidRPr="0039549F" w:rsidRDefault="00BE3E65">
      <w:pPr>
        <w:rPr>
          <w:rFonts w:asciiTheme="minorHAnsi" w:hAnsiTheme="minorHAnsi"/>
        </w:rPr>
      </w:pPr>
      <w:bookmarkStart w:id="0" w:name="_GoBack"/>
      <w:bookmarkEnd w:id="0"/>
    </w:p>
    <w:p w14:paraId="7FBC3A0C" w14:textId="4EC2EA9E" w:rsidR="002C7D04" w:rsidRPr="0039549F" w:rsidRDefault="00430EE8">
      <w:pPr>
        <w:rPr>
          <w:rFonts w:asciiTheme="minorHAnsi" w:hAnsiTheme="minorHAnsi"/>
        </w:rPr>
      </w:pPr>
      <w:r w:rsidRPr="0039549F">
        <w:rPr>
          <w:rFonts w:asciiTheme="minorHAnsi" w:hAnsiTheme="minorHAnsi"/>
          <w:b/>
        </w:rPr>
        <w:t xml:space="preserve">                                                                               </w:t>
      </w:r>
      <w:r w:rsidR="001C4266" w:rsidRPr="0039549F">
        <w:rPr>
          <w:rFonts w:asciiTheme="minorHAnsi" w:hAnsiTheme="minorHAnsi"/>
          <w:b/>
        </w:rPr>
        <w:t xml:space="preserve">                             </w:t>
      </w:r>
      <w:r w:rsidRPr="0039549F">
        <w:rPr>
          <w:rFonts w:asciiTheme="minorHAnsi" w:hAnsiTheme="minorHAnsi"/>
          <w:b/>
        </w:rPr>
        <w:t xml:space="preserve"> </w:t>
      </w:r>
      <w:r w:rsidR="00034E56">
        <w:rPr>
          <w:rFonts w:asciiTheme="minorHAnsi" w:hAnsiTheme="minorHAnsi"/>
        </w:rPr>
        <w:t xml:space="preserve">Revised </w:t>
      </w:r>
      <w:r w:rsidR="00E1518C">
        <w:rPr>
          <w:rFonts w:asciiTheme="minorHAnsi" w:hAnsiTheme="minorHAnsi"/>
        </w:rPr>
        <w:t>1/2017</w:t>
      </w:r>
    </w:p>
    <w:p w14:paraId="730BE800" w14:textId="77777777" w:rsidR="002C7D04" w:rsidRPr="0039549F" w:rsidRDefault="002C7D04" w:rsidP="002F4500">
      <w:pPr>
        <w:jc w:val="center"/>
        <w:rPr>
          <w:rFonts w:asciiTheme="minorHAnsi" w:hAnsiTheme="minorHAnsi"/>
        </w:rPr>
      </w:pPr>
    </w:p>
    <w:p w14:paraId="2AD03BC4" w14:textId="57E26A6A" w:rsidR="002C7D04" w:rsidRPr="0039549F" w:rsidRDefault="00430EE8" w:rsidP="002F4500">
      <w:pPr>
        <w:jc w:val="center"/>
        <w:rPr>
          <w:rFonts w:asciiTheme="minorHAnsi" w:hAnsiTheme="minorHAnsi"/>
          <w:b/>
          <w:sz w:val="32"/>
          <w:szCs w:val="32"/>
        </w:rPr>
      </w:pPr>
      <w:r w:rsidRPr="0039549F">
        <w:rPr>
          <w:rFonts w:asciiTheme="minorHAnsi" w:hAnsiTheme="minorHAnsi"/>
          <w:b/>
          <w:sz w:val="32"/>
          <w:szCs w:val="32"/>
        </w:rPr>
        <w:t>Department of Communication Studies</w:t>
      </w:r>
    </w:p>
    <w:p w14:paraId="11919A1C" w14:textId="77777777" w:rsidR="002C7D04" w:rsidRPr="0039549F" w:rsidRDefault="002C7D04" w:rsidP="002F4500">
      <w:pPr>
        <w:jc w:val="center"/>
        <w:rPr>
          <w:rFonts w:asciiTheme="minorHAnsi" w:hAnsiTheme="minorHAnsi"/>
          <w:b/>
          <w:sz w:val="32"/>
          <w:szCs w:val="32"/>
        </w:rPr>
      </w:pPr>
    </w:p>
    <w:p w14:paraId="19D1D7BA" w14:textId="24194086" w:rsidR="002C7D04" w:rsidRPr="0039549F" w:rsidRDefault="002C7D04" w:rsidP="002F4500">
      <w:pPr>
        <w:jc w:val="center"/>
        <w:rPr>
          <w:rFonts w:asciiTheme="minorHAnsi" w:hAnsiTheme="minorHAnsi"/>
        </w:rPr>
      </w:pPr>
      <w:r w:rsidRPr="0039549F">
        <w:rPr>
          <w:rFonts w:asciiTheme="minorHAnsi" w:hAnsiTheme="minorHAnsi"/>
        </w:rPr>
        <w:t>G</w:t>
      </w:r>
      <w:r w:rsidR="00430EE8" w:rsidRPr="0039549F">
        <w:rPr>
          <w:rFonts w:asciiTheme="minorHAnsi" w:hAnsiTheme="minorHAnsi"/>
        </w:rPr>
        <w:t>uidelines for Tenure and Promotion</w:t>
      </w:r>
    </w:p>
    <w:p w14:paraId="224DACD9" w14:textId="77777777" w:rsidR="002C7D04" w:rsidRPr="0039549F" w:rsidRDefault="002C7D04">
      <w:pPr>
        <w:rPr>
          <w:rFonts w:asciiTheme="minorHAnsi" w:hAnsiTheme="minorHAnsi"/>
        </w:rPr>
      </w:pPr>
    </w:p>
    <w:p w14:paraId="18ECD61A" w14:textId="77777777" w:rsidR="002C7D04" w:rsidRPr="0039549F" w:rsidRDefault="002C7D04">
      <w:pPr>
        <w:rPr>
          <w:rFonts w:asciiTheme="minorHAnsi" w:hAnsiTheme="minorHAnsi"/>
          <w:b/>
        </w:rPr>
      </w:pPr>
    </w:p>
    <w:p w14:paraId="50DE720B" w14:textId="77777777" w:rsidR="002C7D04" w:rsidRPr="0039549F" w:rsidRDefault="002C7D04">
      <w:pPr>
        <w:rPr>
          <w:rFonts w:asciiTheme="minorHAnsi" w:hAnsiTheme="minorHAnsi"/>
        </w:rPr>
      </w:pPr>
      <w:r w:rsidRPr="0039549F">
        <w:rPr>
          <w:rFonts w:asciiTheme="minorHAnsi" w:hAnsiTheme="minorHAnsi"/>
        </w:rPr>
        <w:t>I. Introduction</w:t>
      </w:r>
    </w:p>
    <w:p w14:paraId="00C9FE98" w14:textId="77777777" w:rsidR="002C7D04" w:rsidRPr="0039549F" w:rsidRDefault="002C7D04">
      <w:pPr>
        <w:rPr>
          <w:rFonts w:asciiTheme="minorHAnsi" w:hAnsiTheme="minorHAnsi"/>
        </w:rPr>
      </w:pPr>
    </w:p>
    <w:p w14:paraId="6038C497" w14:textId="77777777" w:rsidR="002C7D04" w:rsidRPr="0039549F" w:rsidRDefault="002C7D04">
      <w:pPr>
        <w:rPr>
          <w:rFonts w:asciiTheme="minorHAnsi" w:hAnsiTheme="minorHAnsi"/>
        </w:rPr>
      </w:pPr>
      <w:r w:rsidRPr="0039549F">
        <w:rPr>
          <w:rFonts w:asciiTheme="minorHAnsi" w:hAnsiTheme="minorHAnsi"/>
        </w:rPr>
        <w:t xml:space="preserve">This document identifies policies and procedures formulated by the Department of </w:t>
      </w:r>
      <w:r w:rsidR="00666936" w:rsidRPr="0039549F">
        <w:rPr>
          <w:rFonts w:asciiTheme="minorHAnsi" w:hAnsiTheme="minorHAnsi"/>
        </w:rPr>
        <w:t xml:space="preserve">Communication Studies </w:t>
      </w:r>
      <w:r w:rsidRPr="0039549F">
        <w:rPr>
          <w:rFonts w:asciiTheme="minorHAnsi" w:hAnsiTheme="minorHAnsi"/>
        </w:rPr>
        <w:t xml:space="preserve">to be used in evaluating faculty </w:t>
      </w:r>
      <w:r w:rsidR="002B10E2" w:rsidRPr="0039549F">
        <w:rPr>
          <w:rFonts w:asciiTheme="minorHAnsi" w:hAnsiTheme="minorHAnsi"/>
        </w:rPr>
        <w:t>f</w:t>
      </w:r>
      <w:r w:rsidRPr="0039549F">
        <w:rPr>
          <w:rFonts w:asciiTheme="minorHAnsi" w:hAnsiTheme="minorHAnsi"/>
        </w:rPr>
        <w:t>or promotion and tenure. The guidelines here described are intended to embody University policies and to reflect the goals and objectives of our department and discipline. Other documents should be consulted for specifications of procedure as well as for additional explanation of general principles.</w:t>
      </w:r>
    </w:p>
    <w:p w14:paraId="7CDAB79C" w14:textId="77777777" w:rsidR="002C7D04" w:rsidRPr="0039549F" w:rsidRDefault="002C7D04">
      <w:pPr>
        <w:rPr>
          <w:rFonts w:asciiTheme="minorHAnsi" w:hAnsiTheme="minorHAnsi"/>
        </w:rPr>
      </w:pPr>
    </w:p>
    <w:p w14:paraId="6DC2D068" w14:textId="77777777" w:rsidR="002C7D04" w:rsidRPr="0039549F" w:rsidRDefault="002C7D04">
      <w:pPr>
        <w:rPr>
          <w:rFonts w:asciiTheme="minorHAnsi" w:hAnsiTheme="minorHAnsi"/>
        </w:rPr>
      </w:pPr>
      <w:r w:rsidRPr="0039549F">
        <w:rPr>
          <w:rFonts w:asciiTheme="minorHAnsi" w:hAnsiTheme="minorHAnsi"/>
        </w:rPr>
        <w:t>II. Procedures for Faculty Evaluation</w:t>
      </w:r>
    </w:p>
    <w:p w14:paraId="65C225FB" w14:textId="77777777" w:rsidR="002C7D04" w:rsidRPr="0039549F" w:rsidRDefault="002C7D04">
      <w:pPr>
        <w:rPr>
          <w:rFonts w:asciiTheme="minorHAnsi" w:hAnsiTheme="minorHAnsi"/>
        </w:rPr>
      </w:pPr>
      <w:r w:rsidRPr="0039549F">
        <w:rPr>
          <w:rFonts w:asciiTheme="minorHAnsi" w:hAnsiTheme="minorHAnsi"/>
        </w:rPr>
        <w:t xml:space="preserve">           </w:t>
      </w:r>
    </w:p>
    <w:p w14:paraId="6438064B" w14:textId="77777777" w:rsidR="002C7D04" w:rsidRPr="0039549F" w:rsidRDefault="002C7D04">
      <w:pPr>
        <w:rPr>
          <w:rFonts w:asciiTheme="minorHAnsi" w:hAnsiTheme="minorHAnsi"/>
        </w:rPr>
      </w:pPr>
      <w:r w:rsidRPr="0039549F">
        <w:rPr>
          <w:rFonts w:asciiTheme="minorHAnsi" w:hAnsiTheme="minorHAnsi"/>
        </w:rPr>
        <w:t xml:space="preserve">            A. Promotion and Tenure Committee</w:t>
      </w:r>
    </w:p>
    <w:p w14:paraId="089CEB28" w14:textId="77777777" w:rsidR="002F4500" w:rsidRDefault="002F4500">
      <w:pPr>
        <w:rPr>
          <w:rFonts w:asciiTheme="minorHAnsi" w:hAnsiTheme="minorHAnsi"/>
        </w:rPr>
      </w:pPr>
    </w:p>
    <w:p w14:paraId="54363A73" w14:textId="5536F404" w:rsidR="002C7D04" w:rsidRPr="0039549F" w:rsidRDefault="002C7D04" w:rsidP="00494811">
      <w:pPr>
        <w:ind w:left="1440"/>
        <w:rPr>
          <w:rFonts w:asciiTheme="minorHAnsi" w:hAnsiTheme="minorHAnsi"/>
        </w:rPr>
      </w:pPr>
      <w:r w:rsidRPr="0039549F">
        <w:rPr>
          <w:rFonts w:asciiTheme="minorHAnsi" w:hAnsiTheme="minorHAnsi"/>
        </w:rPr>
        <w:t xml:space="preserve"> 1. The Promotion and Tenure Committe</w:t>
      </w:r>
      <w:r w:rsidR="002F4500">
        <w:rPr>
          <w:rFonts w:asciiTheme="minorHAnsi" w:hAnsiTheme="minorHAnsi"/>
        </w:rPr>
        <w:t xml:space="preserve">e shall be composed of Associate </w:t>
      </w:r>
      <w:r w:rsidRPr="0039549F">
        <w:rPr>
          <w:rFonts w:asciiTheme="minorHAnsi" w:hAnsiTheme="minorHAnsi"/>
        </w:rPr>
        <w:t xml:space="preserve">and Full Professors of </w:t>
      </w:r>
      <w:r w:rsidR="000D2249" w:rsidRPr="0039549F">
        <w:rPr>
          <w:rFonts w:asciiTheme="minorHAnsi" w:hAnsiTheme="minorHAnsi"/>
        </w:rPr>
        <w:t>Communication Studies</w:t>
      </w:r>
      <w:r w:rsidRPr="0039549F">
        <w:rPr>
          <w:rFonts w:asciiTheme="minorHAnsi" w:hAnsiTheme="minorHAnsi"/>
        </w:rPr>
        <w:t>. Candidates for promotion</w:t>
      </w:r>
      <w:r w:rsidR="002F4500">
        <w:rPr>
          <w:rFonts w:asciiTheme="minorHAnsi" w:hAnsiTheme="minorHAnsi"/>
        </w:rPr>
        <w:t xml:space="preserve"> </w:t>
      </w:r>
      <w:r w:rsidRPr="0039549F">
        <w:rPr>
          <w:rFonts w:asciiTheme="minorHAnsi" w:hAnsiTheme="minorHAnsi"/>
        </w:rPr>
        <w:t xml:space="preserve">to Associate Professor shall be evaluated by Associate and Full Professors in the Department of </w:t>
      </w:r>
      <w:r w:rsidR="000D2249" w:rsidRPr="0039549F">
        <w:rPr>
          <w:rFonts w:asciiTheme="minorHAnsi" w:hAnsiTheme="minorHAnsi"/>
        </w:rPr>
        <w:t>Communication Studies</w:t>
      </w:r>
      <w:r w:rsidRPr="0039549F">
        <w:rPr>
          <w:rFonts w:asciiTheme="minorHAnsi" w:hAnsiTheme="minorHAnsi"/>
        </w:rPr>
        <w:t>. Candidates for promotion to</w:t>
      </w:r>
      <w:r w:rsidR="002F4500">
        <w:rPr>
          <w:rFonts w:asciiTheme="minorHAnsi" w:hAnsiTheme="minorHAnsi"/>
        </w:rPr>
        <w:t xml:space="preserve"> </w:t>
      </w:r>
      <w:r w:rsidRPr="0039549F">
        <w:rPr>
          <w:rFonts w:asciiTheme="minorHAnsi" w:hAnsiTheme="minorHAnsi"/>
        </w:rPr>
        <w:t>Full Professor shall be evaluated by Full</w:t>
      </w:r>
      <w:r w:rsidR="002F4500">
        <w:rPr>
          <w:rFonts w:asciiTheme="minorHAnsi" w:hAnsiTheme="minorHAnsi"/>
        </w:rPr>
        <w:t xml:space="preserve"> Professors in the Department </w:t>
      </w:r>
      <w:r w:rsidRPr="0039549F">
        <w:rPr>
          <w:rFonts w:asciiTheme="minorHAnsi" w:hAnsiTheme="minorHAnsi"/>
        </w:rPr>
        <w:t xml:space="preserve">of </w:t>
      </w:r>
      <w:r w:rsidR="000D2249" w:rsidRPr="0039549F">
        <w:rPr>
          <w:rFonts w:asciiTheme="minorHAnsi" w:hAnsiTheme="minorHAnsi"/>
        </w:rPr>
        <w:t>Communication Studies</w:t>
      </w:r>
      <w:r w:rsidRPr="0039549F">
        <w:rPr>
          <w:rFonts w:asciiTheme="minorHAnsi" w:hAnsiTheme="minorHAnsi"/>
        </w:rPr>
        <w:t>. Candidates fo</w:t>
      </w:r>
      <w:r w:rsidR="002F4500">
        <w:rPr>
          <w:rFonts w:asciiTheme="minorHAnsi" w:hAnsiTheme="minorHAnsi"/>
        </w:rPr>
        <w:t xml:space="preserve">r tenure shall be evaluated by </w:t>
      </w:r>
      <w:r w:rsidR="004B3DB3" w:rsidRPr="0039549F">
        <w:rPr>
          <w:rFonts w:asciiTheme="minorHAnsi" w:hAnsiTheme="minorHAnsi"/>
        </w:rPr>
        <w:t xml:space="preserve">tenured members of the Department of </w:t>
      </w:r>
      <w:r w:rsidR="000D2249" w:rsidRPr="0039549F">
        <w:rPr>
          <w:rFonts w:asciiTheme="minorHAnsi" w:hAnsiTheme="minorHAnsi"/>
        </w:rPr>
        <w:t>Communication Studies</w:t>
      </w:r>
      <w:r w:rsidR="004B3DB3" w:rsidRPr="0039549F">
        <w:rPr>
          <w:rFonts w:asciiTheme="minorHAnsi" w:hAnsiTheme="minorHAnsi"/>
        </w:rPr>
        <w:t>.</w:t>
      </w:r>
      <w:r w:rsidR="00034E56">
        <w:rPr>
          <w:rFonts w:asciiTheme="minorHAnsi" w:hAnsiTheme="minorHAnsi"/>
        </w:rPr>
        <w:t xml:space="preserve">  The same rules apply for Instructors and Assistant Teaching Professors, as defined in section 3.4.1.B of the Faculty Handbook.</w:t>
      </w:r>
    </w:p>
    <w:p w14:paraId="3F6D3FD2" w14:textId="77777777" w:rsidR="004B3DB3" w:rsidRPr="0039549F" w:rsidRDefault="004B3DB3" w:rsidP="00494811">
      <w:pPr>
        <w:ind w:left="1440"/>
        <w:rPr>
          <w:rFonts w:asciiTheme="minorHAnsi" w:hAnsiTheme="minorHAnsi"/>
        </w:rPr>
      </w:pPr>
    </w:p>
    <w:p w14:paraId="4311F4E0" w14:textId="03EF3807" w:rsidR="004B3DB3" w:rsidRPr="0039549F" w:rsidRDefault="004B3DB3" w:rsidP="00494811">
      <w:pPr>
        <w:ind w:left="1440"/>
        <w:rPr>
          <w:rFonts w:asciiTheme="minorHAnsi" w:hAnsiTheme="minorHAnsi"/>
        </w:rPr>
      </w:pPr>
      <w:r w:rsidRPr="0039549F">
        <w:rPr>
          <w:rFonts w:asciiTheme="minorHAnsi" w:hAnsiTheme="minorHAnsi"/>
        </w:rPr>
        <w:t>2. The committee shall elect a chair who will report the recommendations</w:t>
      </w:r>
      <w:r w:rsidR="002F4500">
        <w:rPr>
          <w:rFonts w:asciiTheme="minorHAnsi" w:hAnsiTheme="minorHAnsi"/>
        </w:rPr>
        <w:t xml:space="preserve"> </w:t>
      </w:r>
      <w:r w:rsidRPr="0039549F">
        <w:rPr>
          <w:rFonts w:asciiTheme="minorHAnsi" w:hAnsiTheme="minorHAnsi"/>
        </w:rPr>
        <w:t>of the committee. The Department Chair shall not serve as Chair of a</w:t>
      </w:r>
      <w:r w:rsidR="002F4500">
        <w:rPr>
          <w:rFonts w:asciiTheme="minorHAnsi" w:hAnsiTheme="minorHAnsi"/>
        </w:rPr>
        <w:t xml:space="preserve"> </w:t>
      </w:r>
      <w:r w:rsidRPr="0039549F">
        <w:rPr>
          <w:rFonts w:asciiTheme="minorHAnsi" w:hAnsiTheme="minorHAnsi"/>
        </w:rPr>
        <w:t xml:space="preserve">Promotion or Tenure Committee or participate in a vote since s/he must </w:t>
      </w:r>
      <w:r w:rsidR="00666936" w:rsidRPr="0039549F">
        <w:rPr>
          <w:rFonts w:asciiTheme="minorHAnsi" w:hAnsiTheme="minorHAnsi"/>
        </w:rPr>
        <w:t>s</w:t>
      </w:r>
      <w:r w:rsidRPr="0039549F">
        <w:rPr>
          <w:rFonts w:asciiTheme="minorHAnsi" w:hAnsiTheme="minorHAnsi"/>
        </w:rPr>
        <w:t>eparately forward a recommendation concerning each candidate.</w:t>
      </w:r>
    </w:p>
    <w:p w14:paraId="22EC2090" w14:textId="77777777" w:rsidR="004B3DB3" w:rsidRPr="0039549F" w:rsidRDefault="004B3DB3" w:rsidP="00494811">
      <w:pPr>
        <w:ind w:left="1440"/>
        <w:rPr>
          <w:rFonts w:asciiTheme="minorHAnsi" w:hAnsiTheme="minorHAnsi"/>
        </w:rPr>
      </w:pPr>
    </w:p>
    <w:p w14:paraId="01A73B90" w14:textId="18DA92C9" w:rsidR="004B3DB3" w:rsidRPr="0039549F" w:rsidRDefault="004B3DB3" w:rsidP="00494811">
      <w:pPr>
        <w:ind w:left="1440"/>
        <w:rPr>
          <w:rFonts w:asciiTheme="minorHAnsi" w:hAnsiTheme="minorHAnsi"/>
        </w:rPr>
      </w:pPr>
      <w:r w:rsidRPr="0039549F">
        <w:rPr>
          <w:rFonts w:asciiTheme="minorHAnsi" w:hAnsiTheme="minorHAnsi"/>
        </w:rPr>
        <w:t xml:space="preserve">3. The committees have the responsibility to assess critically and fairly </w:t>
      </w:r>
      <w:r w:rsidR="002B10E2" w:rsidRPr="0039549F">
        <w:rPr>
          <w:rFonts w:asciiTheme="minorHAnsi" w:hAnsiTheme="minorHAnsi"/>
        </w:rPr>
        <w:t>c</w:t>
      </w:r>
      <w:r w:rsidRPr="0039549F">
        <w:rPr>
          <w:rFonts w:asciiTheme="minorHAnsi" w:hAnsiTheme="minorHAnsi"/>
        </w:rPr>
        <w:t>andidates’ qualifications and communicate their recommendations to</w:t>
      </w:r>
      <w:r w:rsidR="00494811">
        <w:rPr>
          <w:rFonts w:asciiTheme="minorHAnsi" w:hAnsiTheme="minorHAnsi"/>
        </w:rPr>
        <w:t xml:space="preserve"> </w:t>
      </w:r>
      <w:r w:rsidRPr="0039549F">
        <w:rPr>
          <w:rFonts w:asciiTheme="minorHAnsi" w:hAnsiTheme="minorHAnsi"/>
        </w:rPr>
        <w:t>appropriate administrators and administrative bodies.</w:t>
      </w:r>
    </w:p>
    <w:p w14:paraId="07A4C5A1" w14:textId="77777777" w:rsidR="004B3DB3" w:rsidRPr="0039549F" w:rsidRDefault="004B3DB3" w:rsidP="00494811">
      <w:pPr>
        <w:ind w:left="720"/>
        <w:rPr>
          <w:rFonts w:asciiTheme="minorHAnsi" w:hAnsiTheme="minorHAnsi"/>
        </w:rPr>
      </w:pPr>
    </w:p>
    <w:p w14:paraId="5A6FE1E1" w14:textId="02D3B8CE" w:rsidR="004B3DB3" w:rsidRPr="0039549F" w:rsidRDefault="004B3DB3" w:rsidP="00494811">
      <w:pPr>
        <w:ind w:left="720"/>
        <w:rPr>
          <w:rFonts w:asciiTheme="minorHAnsi" w:hAnsiTheme="minorHAnsi"/>
        </w:rPr>
      </w:pPr>
      <w:r w:rsidRPr="0039549F">
        <w:rPr>
          <w:rFonts w:asciiTheme="minorHAnsi" w:hAnsiTheme="minorHAnsi"/>
        </w:rPr>
        <w:t>B. Chair Responsibilities. The Department Chair shall convene the Promotion or</w:t>
      </w:r>
      <w:r w:rsidR="00494811">
        <w:rPr>
          <w:rFonts w:asciiTheme="minorHAnsi" w:hAnsiTheme="minorHAnsi"/>
        </w:rPr>
        <w:t xml:space="preserve"> </w:t>
      </w:r>
      <w:r w:rsidRPr="0039549F">
        <w:rPr>
          <w:rFonts w:asciiTheme="minorHAnsi" w:hAnsiTheme="minorHAnsi"/>
        </w:rPr>
        <w:t>Tenure committee as a non-voting member and shall submit a separate recommendation concerning each candidate.</w:t>
      </w:r>
    </w:p>
    <w:p w14:paraId="113950D4" w14:textId="77777777" w:rsidR="004B3DB3" w:rsidRPr="0039549F" w:rsidRDefault="004B3DB3" w:rsidP="00494811">
      <w:pPr>
        <w:ind w:left="720"/>
        <w:rPr>
          <w:rFonts w:asciiTheme="minorHAnsi" w:hAnsiTheme="minorHAnsi"/>
        </w:rPr>
      </w:pPr>
    </w:p>
    <w:p w14:paraId="1B82EBCD" w14:textId="5BFBC915" w:rsidR="004B3DB3" w:rsidRPr="0039549F" w:rsidRDefault="004B3DB3" w:rsidP="00494811">
      <w:pPr>
        <w:ind w:left="720"/>
        <w:rPr>
          <w:rFonts w:asciiTheme="minorHAnsi" w:hAnsiTheme="minorHAnsi"/>
        </w:rPr>
      </w:pPr>
      <w:r w:rsidRPr="0039549F">
        <w:rPr>
          <w:rFonts w:asciiTheme="minorHAnsi" w:hAnsiTheme="minorHAnsi"/>
        </w:rPr>
        <w:lastRenderedPageBreak/>
        <w:t>C. Faculty Responsibilities. In order to facilitate evaluations, faculty members have</w:t>
      </w:r>
      <w:r w:rsidR="00494811">
        <w:rPr>
          <w:rFonts w:asciiTheme="minorHAnsi" w:hAnsiTheme="minorHAnsi"/>
        </w:rPr>
        <w:t xml:space="preserve"> </w:t>
      </w:r>
      <w:r w:rsidRPr="0039549F">
        <w:rPr>
          <w:rFonts w:asciiTheme="minorHAnsi" w:hAnsiTheme="minorHAnsi"/>
        </w:rPr>
        <w:t>these responsibilities:</w:t>
      </w:r>
    </w:p>
    <w:p w14:paraId="089CCA94" w14:textId="77777777" w:rsidR="004B3DB3" w:rsidRPr="0039549F" w:rsidRDefault="004B3DB3">
      <w:pPr>
        <w:rPr>
          <w:rFonts w:asciiTheme="minorHAnsi" w:hAnsiTheme="minorHAnsi"/>
        </w:rPr>
      </w:pPr>
    </w:p>
    <w:p w14:paraId="19967956" w14:textId="62BBE870" w:rsidR="004B3DB3" w:rsidRPr="0039549F" w:rsidRDefault="004B3DB3" w:rsidP="0039549F">
      <w:pPr>
        <w:ind w:left="1440"/>
        <w:rPr>
          <w:rFonts w:asciiTheme="minorHAnsi" w:hAnsiTheme="minorHAnsi"/>
        </w:rPr>
      </w:pPr>
      <w:r w:rsidRPr="0039549F">
        <w:rPr>
          <w:rFonts w:asciiTheme="minorHAnsi" w:hAnsiTheme="minorHAnsi"/>
        </w:rPr>
        <w:t>1.  To know and follow all University, College, and Departmental procedures and guidelines, including submitting dossiers to the Department Chair by</w:t>
      </w:r>
      <w:r w:rsidR="0039549F">
        <w:rPr>
          <w:rFonts w:asciiTheme="minorHAnsi" w:hAnsiTheme="minorHAnsi"/>
        </w:rPr>
        <w:t xml:space="preserve"> </w:t>
      </w:r>
      <w:r w:rsidRPr="0039549F">
        <w:rPr>
          <w:rFonts w:asciiTheme="minorHAnsi" w:hAnsiTheme="minorHAnsi"/>
        </w:rPr>
        <w:t>the last day of the first full week of the fall semester.</w:t>
      </w:r>
    </w:p>
    <w:p w14:paraId="3CB9A63E" w14:textId="77777777" w:rsidR="004B3DB3" w:rsidRPr="0039549F" w:rsidRDefault="004B3DB3">
      <w:pPr>
        <w:rPr>
          <w:rFonts w:asciiTheme="minorHAnsi" w:hAnsiTheme="minorHAnsi"/>
        </w:rPr>
      </w:pPr>
    </w:p>
    <w:p w14:paraId="53239DF9" w14:textId="202D18F1" w:rsidR="00464FEA" w:rsidRPr="0039549F" w:rsidRDefault="004B3DB3" w:rsidP="0039549F">
      <w:pPr>
        <w:ind w:left="1440"/>
        <w:rPr>
          <w:rFonts w:asciiTheme="minorHAnsi" w:hAnsiTheme="minorHAnsi"/>
        </w:rPr>
      </w:pPr>
      <w:r w:rsidRPr="0039549F">
        <w:rPr>
          <w:rFonts w:asciiTheme="minorHAnsi" w:hAnsiTheme="minorHAnsi"/>
        </w:rPr>
        <w:t xml:space="preserve">2. To ensure the accuracy of all documents submitted </w:t>
      </w:r>
      <w:r w:rsidR="002B10E2" w:rsidRPr="0039549F">
        <w:rPr>
          <w:rFonts w:asciiTheme="minorHAnsi" w:hAnsiTheme="minorHAnsi"/>
        </w:rPr>
        <w:t>a</w:t>
      </w:r>
      <w:r w:rsidR="0039549F">
        <w:rPr>
          <w:rFonts w:asciiTheme="minorHAnsi" w:hAnsiTheme="minorHAnsi"/>
        </w:rPr>
        <w:t xml:space="preserve">s part of the tenure </w:t>
      </w:r>
      <w:r w:rsidRPr="0039549F">
        <w:rPr>
          <w:rFonts w:asciiTheme="minorHAnsi" w:hAnsiTheme="minorHAnsi"/>
        </w:rPr>
        <w:t>and</w:t>
      </w:r>
      <w:r w:rsidR="0039549F">
        <w:rPr>
          <w:rFonts w:asciiTheme="minorHAnsi" w:hAnsiTheme="minorHAnsi"/>
        </w:rPr>
        <w:t xml:space="preserve"> </w:t>
      </w:r>
      <w:r w:rsidR="00464FEA" w:rsidRPr="0039549F">
        <w:rPr>
          <w:rFonts w:asciiTheme="minorHAnsi" w:hAnsiTheme="minorHAnsi"/>
        </w:rPr>
        <w:t>promotion process, following instructions for preparing dossiers as distributed by the Provost.</w:t>
      </w:r>
    </w:p>
    <w:p w14:paraId="1870388B" w14:textId="77777777" w:rsidR="00464FEA" w:rsidRPr="0039549F" w:rsidRDefault="00464FEA">
      <w:pPr>
        <w:rPr>
          <w:rFonts w:asciiTheme="minorHAnsi" w:hAnsiTheme="minorHAnsi"/>
        </w:rPr>
      </w:pPr>
    </w:p>
    <w:p w14:paraId="2435F33B" w14:textId="7D22A3C6" w:rsidR="00464FEA" w:rsidRPr="0039549F" w:rsidRDefault="00464FEA" w:rsidP="0039549F">
      <w:pPr>
        <w:ind w:left="1440"/>
        <w:rPr>
          <w:rFonts w:asciiTheme="minorHAnsi" w:hAnsiTheme="minorHAnsi"/>
        </w:rPr>
      </w:pPr>
      <w:r w:rsidRPr="0039549F">
        <w:rPr>
          <w:rFonts w:asciiTheme="minorHAnsi" w:hAnsiTheme="minorHAnsi"/>
        </w:rPr>
        <w:t>3. To maintain confidentiality regarding the decision-making process.</w:t>
      </w:r>
    </w:p>
    <w:p w14:paraId="44C0E3E4" w14:textId="77777777" w:rsidR="00464FEA" w:rsidRPr="0039549F" w:rsidRDefault="00464FEA">
      <w:pPr>
        <w:rPr>
          <w:rFonts w:asciiTheme="minorHAnsi" w:hAnsiTheme="minorHAnsi"/>
        </w:rPr>
      </w:pPr>
    </w:p>
    <w:p w14:paraId="58858DD0" w14:textId="311FBE8A" w:rsidR="00464FEA" w:rsidRPr="0039549F" w:rsidRDefault="00464FEA" w:rsidP="00494811">
      <w:pPr>
        <w:ind w:left="720"/>
        <w:rPr>
          <w:rFonts w:asciiTheme="minorHAnsi" w:hAnsiTheme="minorHAnsi"/>
        </w:rPr>
      </w:pPr>
      <w:r w:rsidRPr="0039549F">
        <w:rPr>
          <w:rFonts w:asciiTheme="minorHAnsi" w:hAnsiTheme="minorHAnsi"/>
        </w:rPr>
        <w:t>D. Schedule and Protocol. The Department shall adhere to the procedures and schedule for promotion and tenure</w:t>
      </w:r>
      <w:r w:rsidR="002B10E2" w:rsidRPr="0039549F">
        <w:rPr>
          <w:rFonts w:asciiTheme="minorHAnsi" w:hAnsiTheme="minorHAnsi"/>
        </w:rPr>
        <w:t xml:space="preserve"> as determined</w:t>
      </w:r>
      <w:r w:rsidRPr="0039549F">
        <w:rPr>
          <w:rFonts w:asciiTheme="minorHAnsi" w:hAnsiTheme="minorHAnsi"/>
        </w:rPr>
        <w:t xml:space="preserve"> by appropriate University authorities and documents.</w:t>
      </w:r>
    </w:p>
    <w:p w14:paraId="169E557B" w14:textId="77777777" w:rsidR="00464FEA" w:rsidRPr="0039549F" w:rsidRDefault="00464FEA">
      <w:pPr>
        <w:rPr>
          <w:rFonts w:asciiTheme="minorHAnsi" w:hAnsiTheme="minorHAnsi"/>
        </w:rPr>
      </w:pPr>
    </w:p>
    <w:p w14:paraId="53421F42" w14:textId="77777777" w:rsidR="00464FEA" w:rsidRPr="0039549F" w:rsidRDefault="00464FEA">
      <w:pPr>
        <w:rPr>
          <w:rFonts w:asciiTheme="minorHAnsi" w:hAnsiTheme="minorHAnsi"/>
        </w:rPr>
      </w:pPr>
      <w:r w:rsidRPr="0039549F">
        <w:rPr>
          <w:rFonts w:asciiTheme="minorHAnsi" w:hAnsiTheme="minorHAnsi"/>
        </w:rPr>
        <w:t>III. General Criteria for Promotion and Tenure.</w:t>
      </w:r>
    </w:p>
    <w:p w14:paraId="2AB5FD12" w14:textId="77777777" w:rsidR="00464FEA" w:rsidRPr="0039549F" w:rsidRDefault="00464FEA">
      <w:pPr>
        <w:rPr>
          <w:rFonts w:asciiTheme="minorHAnsi" w:hAnsiTheme="minorHAnsi"/>
        </w:rPr>
      </w:pPr>
    </w:p>
    <w:p w14:paraId="2FB9DD8C" w14:textId="30C8062F" w:rsidR="004B3DB3" w:rsidRPr="0039549F" w:rsidRDefault="00464FEA">
      <w:pPr>
        <w:rPr>
          <w:rFonts w:asciiTheme="minorHAnsi" w:hAnsiTheme="minorHAnsi"/>
        </w:rPr>
      </w:pPr>
      <w:r w:rsidRPr="0039549F">
        <w:rPr>
          <w:rFonts w:asciiTheme="minorHAnsi" w:hAnsiTheme="minorHAnsi"/>
        </w:rPr>
        <w:t xml:space="preserve">The Department of </w:t>
      </w:r>
      <w:r w:rsidR="000D2249" w:rsidRPr="0039549F">
        <w:rPr>
          <w:rFonts w:asciiTheme="minorHAnsi" w:hAnsiTheme="minorHAnsi"/>
        </w:rPr>
        <w:t>Communication Studies</w:t>
      </w:r>
      <w:r w:rsidRPr="0039549F">
        <w:rPr>
          <w:rFonts w:asciiTheme="minorHAnsi" w:hAnsiTheme="minorHAnsi"/>
        </w:rPr>
        <w:t xml:space="preserve"> intends to reward productive faculty with</w:t>
      </w:r>
      <w:r w:rsidR="00494811">
        <w:rPr>
          <w:rFonts w:asciiTheme="minorHAnsi" w:hAnsiTheme="minorHAnsi"/>
        </w:rPr>
        <w:t xml:space="preserve"> </w:t>
      </w:r>
      <w:r w:rsidRPr="0039549F">
        <w:rPr>
          <w:rFonts w:asciiTheme="minorHAnsi" w:hAnsiTheme="minorHAnsi"/>
        </w:rPr>
        <w:t>promotion in rank or tenure, as deemed appropriate. General criteria for evaluating faculty</w:t>
      </w:r>
      <w:r w:rsidR="00494811">
        <w:rPr>
          <w:rFonts w:asciiTheme="minorHAnsi" w:hAnsiTheme="minorHAnsi"/>
        </w:rPr>
        <w:t xml:space="preserve"> </w:t>
      </w:r>
      <w:r w:rsidRPr="0039549F">
        <w:rPr>
          <w:rFonts w:asciiTheme="minorHAnsi" w:hAnsiTheme="minorHAnsi"/>
        </w:rPr>
        <w:t>for</w:t>
      </w:r>
      <w:r w:rsidR="002B10E2" w:rsidRPr="0039549F">
        <w:rPr>
          <w:rFonts w:asciiTheme="minorHAnsi" w:hAnsiTheme="minorHAnsi"/>
        </w:rPr>
        <w:t xml:space="preserve"> this purpose</w:t>
      </w:r>
      <w:r w:rsidRPr="0039549F">
        <w:rPr>
          <w:rFonts w:asciiTheme="minorHAnsi" w:hAnsiTheme="minorHAnsi"/>
        </w:rPr>
        <w:t xml:space="preserve"> are outlined below.</w:t>
      </w:r>
      <w:r w:rsidR="004B3DB3" w:rsidRPr="0039549F">
        <w:rPr>
          <w:rFonts w:asciiTheme="minorHAnsi" w:hAnsiTheme="minorHAnsi"/>
        </w:rPr>
        <w:t xml:space="preserve"> </w:t>
      </w:r>
    </w:p>
    <w:p w14:paraId="0874FFE1" w14:textId="77777777" w:rsidR="00464FEA" w:rsidRPr="0039549F" w:rsidRDefault="00464FEA" w:rsidP="00494811">
      <w:pPr>
        <w:rPr>
          <w:rFonts w:asciiTheme="minorHAnsi" w:hAnsiTheme="minorHAnsi"/>
        </w:rPr>
      </w:pPr>
    </w:p>
    <w:p w14:paraId="30B5BDFA" w14:textId="337B2E71" w:rsidR="00464FEA" w:rsidRPr="00494811" w:rsidRDefault="00034E56" w:rsidP="00034E56">
      <w:pPr>
        <w:ind w:left="720"/>
        <w:rPr>
          <w:rFonts w:asciiTheme="minorHAnsi" w:hAnsiTheme="minorHAnsi"/>
        </w:rPr>
      </w:pPr>
      <w:r>
        <w:rPr>
          <w:rFonts w:asciiTheme="minorHAnsi" w:hAnsiTheme="minorHAnsi"/>
        </w:rPr>
        <w:t xml:space="preserve">A.  </w:t>
      </w:r>
      <w:r w:rsidR="00697CA6" w:rsidRPr="0039549F">
        <w:rPr>
          <w:rFonts w:asciiTheme="minorHAnsi" w:hAnsiTheme="minorHAnsi"/>
        </w:rPr>
        <w:t xml:space="preserve">Collegiality. </w:t>
      </w:r>
      <w:r w:rsidR="0040498D" w:rsidRPr="0039549F">
        <w:rPr>
          <w:rFonts w:asciiTheme="minorHAnsi" w:hAnsiTheme="minorHAnsi"/>
        </w:rPr>
        <w:t xml:space="preserve">The faculty member must perform the </w:t>
      </w:r>
      <w:r w:rsidR="00464FEA" w:rsidRPr="0039549F">
        <w:rPr>
          <w:rFonts w:asciiTheme="minorHAnsi" w:hAnsiTheme="minorHAnsi"/>
        </w:rPr>
        <w:t xml:space="preserve">normal duties, </w:t>
      </w:r>
      <w:r w:rsidR="00464FEA" w:rsidRPr="00494811">
        <w:rPr>
          <w:rFonts w:asciiTheme="minorHAnsi" w:hAnsiTheme="minorHAnsi"/>
        </w:rPr>
        <w:t>obligations, and</w:t>
      </w:r>
      <w:r w:rsidR="00666936" w:rsidRPr="00494811">
        <w:rPr>
          <w:rFonts w:asciiTheme="minorHAnsi" w:hAnsiTheme="minorHAnsi"/>
        </w:rPr>
        <w:t xml:space="preserve"> </w:t>
      </w:r>
      <w:r w:rsidR="00464FEA" w:rsidRPr="00494811">
        <w:rPr>
          <w:rFonts w:asciiTheme="minorHAnsi" w:hAnsiTheme="minorHAnsi"/>
        </w:rPr>
        <w:t>responsibilities such as</w:t>
      </w:r>
      <w:r w:rsidR="00697CA6" w:rsidRPr="00494811">
        <w:rPr>
          <w:rFonts w:asciiTheme="minorHAnsi" w:hAnsiTheme="minorHAnsi"/>
        </w:rPr>
        <w:t xml:space="preserve"> </w:t>
      </w:r>
      <w:r w:rsidR="00D720ED" w:rsidRPr="00494811">
        <w:rPr>
          <w:rFonts w:asciiTheme="minorHAnsi" w:hAnsiTheme="minorHAnsi"/>
        </w:rPr>
        <w:t xml:space="preserve">active </w:t>
      </w:r>
      <w:r w:rsidR="00464FEA" w:rsidRPr="00494811">
        <w:rPr>
          <w:rFonts w:asciiTheme="minorHAnsi" w:hAnsiTheme="minorHAnsi"/>
        </w:rPr>
        <w:t>participation in faculty meetings</w:t>
      </w:r>
      <w:r w:rsidR="00D720ED" w:rsidRPr="00494811">
        <w:rPr>
          <w:rFonts w:asciiTheme="minorHAnsi" w:hAnsiTheme="minorHAnsi"/>
        </w:rPr>
        <w:t xml:space="preserve"> and committee work,</w:t>
      </w:r>
      <w:r w:rsidR="0039549F" w:rsidRPr="00494811">
        <w:rPr>
          <w:rFonts w:asciiTheme="minorHAnsi" w:hAnsiTheme="minorHAnsi"/>
        </w:rPr>
        <w:t xml:space="preserve"> </w:t>
      </w:r>
      <w:r w:rsidR="00464FEA" w:rsidRPr="00494811">
        <w:rPr>
          <w:rFonts w:asciiTheme="minorHAnsi" w:hAnsiTheme="minorHAnsi"/>
        </w:rPr>
        <w:t>cooperation with</w:t>
      </w:r>
      <w:r w:rsidR="00666936" w:rsidRPr="00494811">
        <w:rPr>
          <w:rFonts w:asciiTheme="minorHAnsi" w:hAnsiTheme="minorHAnsi"/>
        </w:rPr>
        <w:t xml:space="preserve"> </w:t>
      </w:r>
      <w:r w:rsidR="00464FEA" w:rsidRPr="00494811">
        <w:rPr>
          <w:rFonts w:asciiTheme="minorHAnsi" w:hAnsiTheme="minorHAnsi"/>
        </w:rPr>
        <w:t>colleagues, ethical</w:t>
      </w:r>
      <w:r w:rsidR="00697CA6" w:rsidRPr="00494811">
        <w:rPr>
          <w:rFonts w:asciiTheme="minorHAnsi" w:hAnsiTheme="minorHAnsi"/>
        </w:rPr>
        <w:t xml:space="preserve"> </w:t>
      </w:r>
      <w:r w:rsidR="00464FEA" w:rsidRPr="00494811">
        <w:rPr>
          <w:rFonts w:asciiTheme="minorHAnsi" w:hAnsiTheme="minorHAnsi"/>
        </w:rPr>
        <w:t>relationships with students, and adherence to University</w:t>
      </w:r>
      <w:r w:rsidR="00666936" w:rsidRPr="00494811">
        <w:rPr>
          <w:rFonts w:asciiTheme="minorHAnsi" w:hAnsiTheme="minorHAnsi"/>
        </w:rPr>
        <w:t xml:space="preserve"> </w:t>
      </w:r>
      <w:r w:rsidR="00464FEA" w:rsidRPr="00494811">
        <w:rPr>
          <w:rFonts w:asciiTheme="minorHAnsi" w:hAnsiTheme="minorHAnsi"/>
        </w:rPr>
        <w:t>policies</w:t>
      </w:r>
      <w:r w:rsidR="00D720ED" w:rsidRPr="00494811">
        <w:rPr>
          <w:rFonts w:asciiTheme="minorHAnsi" w:hAnsiTheme="minorHAnsi"/>
        </w:rPr>
        <w:t>.  See Policies and Procedures document</w:t>
      </w:r>
      <w:r w:rsidR="00A5497D" w:rsidRPr="00494811">
        <w:rPr>
          <w:rFonts w:asciiTheme="minorHAnsi" w:hAnsiTheme="minorHAnsi"/>
        </w:rPr>
        <w:t>, Part II, Faculty Responsibilities.</w:t>
      </w:r>
      <w:r w:rsidR="00A5497D" w:rsidRPr="009D027F">
        <w:rPr>
          <w:rFonts w:asciiTheme="minorHAnsi" w:hAnsiTheme="minorHAnsi"/>
          <w:color w:val="FF0000"/>
        </w:rPr>
        <w:t xml:space="preserve"> </w:t>
      </w:r>
      <w:r w:rsidR="009D027F" w:rsidRPr="009D027F">
        <w:rPr>
          <w:rFonts w:asciiTheme="minorHAnsi" w:hAnsiTheme="minorHAnsi"/>
          <w:color w:val="FF0000"/>
        </w:rPr>
        <w:t>*</w:t>
      </w:r>
    </w:p>
    <w:p w14:paraId="4745E2F5" w14:textId="77777777" w:rsidR="00464FEA" w:rsidRPr="0039549F" w:rsidRDefault="00464FEA" w:rsidP="000D2249">
      <w:pPr>
        <w:ind w:left="720"/>
        <w:rPr>
          <w:rFonts w:asciiTheme="minorHAnsi" w:hAnsiTheme="minorHAnsi"/>
        </w:rPr>
      </w:pPr>
    </w:p>
    <w:p w14:paraId="427C54A5" w14:textId="55B8764B" w:rsidR="00464FEA" w:rsidRPr="0039549F" w:rsidRDefault="00464FEA" w:rsidP="00494811">
      <w:pPr>
        <w:ind w:left="720"/>
        <w:rPr>
          <w:rFonts w:asciiTheme="minorHAnsi" w:hAnsiTheme="minorHAnsi"/>
        </w:rPr>
      </w:pPr>
      <w:r w:rsidRPr="0039549F">
        <w:rPr>
          <w:rFonts w:asciiTheme="minorHAnsi" w:hAnsiTheme="minorHAnsi"/>
        </w:rPr>
        <w:t>B. Teaching. The faculty m</w:t>
      </w:r>
      <w:r w:rsidR="007723BE" w:rsidRPr="0039549F">
        <w:rPr>
          <w:rFonts w:asciiTheme="minorHAnsi" w:hAnsiTheme="minorHAnsi"/>
        </w:rPr>
        <w:t xml:space="preserve">ember must demonstrate the </w:t>
      </w:r>
      <w:r w:rsidRPr="0039549F">
        <w:rPr>
          <w:rFonts w:asciiTheme="minorHAnsi" w:hAnsiTheme="minorHAnsi"/>
        </w:rPr>
        <w:t>ability to appropriately</w:t>
      </w:r>
      <w:r w:rsidR="00494811">
        <w:rPr>
          <w:rFonts w:asciiTheme="minorHAnsi" w:hAnsiTheme="minorHAnsi"/>
        </w:rPr>
        <w:t xml:space="preserve"> </w:t>
      </w:r>
      <w:r w:rsidRPr="0039549F">
        <w:rPr>
          <w:rFonts w:asciiTheme="minorHAnsi" w:hAnsiTheme="minorHAnsi"/>
        </w:rPr>
        <w:t>guide and motivate students. Evidence of teaching effectiveness must include</w:t>
      </w:r>
      <w:r w:rsidR="00494811">
        <w:rPr>
          <w:rFonts w:asciiTheme="minorHAnsi" w:hAnsiTheme="minorHAnsi"/>
        </w:rPr>
        <w:t xml:space="preserve"> </w:t>
      </w:r>
      <w:r w:rsidRPr="0039549F">
        <w:rPr>
          <w:rFonts w:asciiTheme="minorHAnsi" w:hAnsiTheme="minorHAnsi"/>
        </w:rPr>
        <w:t>formal student evaluations conducted following college and departmental</w:t>
      </w:r>
      <w:r w:rsidR="00494811">
        <w:rPr>
          <w:rFonts w:asciiTheme="minorHAnsi" w:hAnsiTheme="minorHAnsi"/>
        </w:rPr>
        <w:t xml:space="preserve"> </w:t>
      </w:r>
      <w:r w:rsidRPr="0039549F">
        <w:rPr>
          <w:rFonts w:asciiTheme="minorHAnsi" w:hAnsiTheme="minorHAnsi"/>
        </w:rPr>
        <w:t>procedures</w:t>
      </w:r>
      <w:r w:rsidR="000D2249" w:rsidRPr="0039549F">
        <w:rPr>
          <w:rFonts w:asciiTheme="minorHAnsi" w:hAnsiTheme="minorHAnsi"/>
        </w:rPr>
        <w:t xml:space="preserve"> as well as alternative evidence of teac</w:t>
      </w:r>
      <w:r w:rsidR="002F4500">
        <w:rPr>
          <w:rFonts w:asciiTheme="minorHAnsi" w:hAnsiTheme="minorHAnsi"/>
        </w:rPr>
        <w:t xml:space="preserve">hing effectiveness (see Faculty </w:t>
      </w:r>
      <w:r w:rsidR="000D2249" w:rsidRPr="0039549F">
        <w:rPr>
          <w:rFonts w:asciiTheme="minorHAnsi" w:hAnsiTheme="minorHAnsi"/>
        </w:rPr>
        <w:t>Assessment Document)</w:t>
      </w:r>
      <w:r w:rsidRPr="0039549F">
        <w:rPr>
          <w:rFonts w:asciiTheme="minorHAnsi" w:hAnsiTheme="minorHAnsi"/>
        </w:rPr>
        <w:t>. Faculty member</w:t>
      </w:r>
      <w:r w:rsidR="002D04B0" w:rsidRPr="0039549F">
        <w:rPr>
          <w:rFonts w:asciiTheme="minorHAnsi" w:hAnsiTheme="minorHAnsi"/>
        </w:rPr>
        <w:t>s</w:t>
      </w:r>
      <w:r w:rsidRPr="0039549F">
        <w:rPr>
          <w:rFonts w:asciiTheme="minorHAnsi" w:hAnsiTheme="minorHAnsi"/>
        </w:rPr>
        <w:t xml:space="preserve"> will collect student evaluations of teaching</w:t>
      </w:r>
      <w:r w:rsidR="0039549F">
        <w:rPr>
          <w:rFonts w:asciiTheme="minorHAnsi" w:hAnsiTheme="minorHAnsi"/>
        </w:rPr>
        <w:t xml:space="preserve"> </w:t>
      </w:r>
      <w:r w:rsidR="00494811">
        <w:rPr>
          <w:rFonts w:asciiTheme="minorHAnsi" w:hAnsiTheme="minorHAnsi"/>
        </w:rPr>
        <w:t xml:space="preserve">in each class taught during </w:t>
      </w:r>
      <w:r w:rsidRPr="0039549F">
        <w:rPr>
          <w:rFonts w:asciiTheme="minorHAnsi" w:hAnsiTheme="minorHAnsi"/>
        </w:rPr>
        <w:t>Fa</w:t>
      </w:r>
      <w:r w:rsidR="00697CA6" w:rsidRPr="0039549F">
        <w:rPr>
          <w:rFonts w:asciiTheme="minorHAnsi" w:hAnsiTheme="minorHAnsi"/>
        </w:rPr>
        <w:t xml:space="preserve">ll and Spring semesters </w:t>
      </w:r>
      <w:r w:rsidR="00697CA6" w:rsidRPr="0039549F">
        <w:rPr>
          <w:rFonts w:asciiTheme="minorHAnsi" w:hAnsiTheme="minorHAnsi"/>
          <w:b/>
        </w:rPr>
        <w:t>using a University approved survey of teaching effectiveness</w:t>
      </w:r>
      <w:r w:rsidRPr="0039549F">
        <w:rPr>
          <w:rFonts w:asciiTheme="minorHAnsi" w:hAnsiTheme="minorHAnsi"/>
          <w:b/>
        </w:rPr>
        <w:t>.</w:t>
      </w:r>
      <w:r w:rsidR="005225CB" w:rsidRPr="0039549F">
        <w:rPr>
          <w:rFonts w:asciiTheme="minorHAnsi" w:hAnsiTheme="minorHAnsi"/>
          <w:b/>
        </w:rPr>
        <w:t xml:space="preserve"> </w:t>
      </w:r>
      <w:r w:rsidR="005225CB" w:rsidRPr="0039549F">
        <w:rPr>
          <w:rFonts w:asciiTheme="minorHAnsi" w:hAnsiTheme="minorHAnsi"/>
        </w:rPr>
        <w:t>Faculty members</w:t>
      </w:r>
      <w:r w:rsidR="00697CA6" w:rsidRPr="0039549F">
        <w:rPr>
          <w:rFonts w:asciiTheme="minorHAnsi" w:hAnsiTheme="minorHAnsi"/>
        </w:rPr>
        <w:t xml:space="preserve"> </w:t>
      </w:r>
      <w:r w:rsidR="005225CB" w:rsidRPr="0039549F">
        <w:rPr>
          <w:rFonts w:asciiTheme="minorHAnsi" w:hAnsiTheme="minorHAnsi"/>
        </w:rPr>
        <w:t>are expected to retain records of student evaluations.</w:t>
      </w:r>
    </w:p>
    <w:p w14:paraId="0B86AEBC" w14:textId="77777777" w:rsidR="00034E56" w:rsidRDefault="00034E56" w:rsidP="00494811">
      <w:pPr>
        <w:ind w:firstLine="720"/>
        <w:rPr>
          <w:rFonts w:asciiTheme="minorHAnsi" w:hAnsiTheme="minorHAnsi"/>
        </w:rPr>
      </w:pPr>
    </w:p>
    <w:p w14:paraId="6A67C693" w14:textId="3DFC015E" w:rsidR="005225CB" w:rsidRPr="0039549F" w:rsidRDefault="005225CB" w:rsidP="00034E56">
      <w:pPr>
        <w:ind w:left="720"/>
        <w:rPr>
          <w:rFonts w:asciiTheme="minorHAnsi" w:hAnsiTheme="minorHAnsi"/>
        </w:rPr>
      </w:pPr>
      <w:r w:rsidRPr="0039549F">
        <w:rPr>
          <w:rFonts w:asciiTheme="minorHAnsi" w:hAnsiTheme="minorHAnsi"/>
        </w:rPr>
        <w:t>Other sources of evidence such as well-formulated syllabi, peer</w:t>
      </w:r>
      <w:r w:rsidR="00494811">
        <w:rPr>
          <w:rFonts w:asciiTheme="minorHAnsi" w:hAnsiTheme="minorHAnsi"/>
        </w:rPr>
        <w:t xml:space="preserve"> </w:t>
      </w:r>
      <w:r w:rsidRPr="0039549F">
        <w:rPr>
          <w:rFonts w:asciiTheme="minorHAnsi" w:hAnsiTheme="minorHAnsi"/>
        </w:rPr>
        <w:t>evaluations, letters or other supporting documents from former students, publications on teaching, student achievements, etc. should also be submitted.</w:t>
      </w:r>
      <w:r w:rsidR="00494811">
        <w:rPr>
          <w:rFonts w:asciiTheme="minorHAnsi" w:hAnsiTheme="minorHAnsi"/>
        </w:rPr>
        <w:t xml:space="preserve"> </w:t>
      </w:r>
      <w:r w:rsidRPr="0039549F">
        <w:rPr>
          <w:rFonts w:asciiTheme="minorHAnsi" w:hAnsiTheme="minorHAnsi"/>
        </w:rPr>
        <w:t>In addition, participation in instruction workshops (learner or teacher) sponsored by professional organizations will be viewed, where appropriate, as</w:t>
      </w:r>
      <w:r w:rsidR="00494811">
        <w:rPr>
          <w:rFonts w:asciiTheme="minorHAnsi" w:hAnsiTheme="minorHAnsi"/>
        </w:rPr>
        <w:t xml:space="preserve"> </w:t>
      </w:r>
      <w:r w:rsidRPr="0039549F">
        <w:rPr>
          <w:rFonts w:asciiTheme="minorHAnsi" w:hAnsiTheme="minorHAnsi"/>
        </w:rPr>
        <w:t>evidence of a faculty member’</w:t>
      </w:r>
      <w:r w:rsidR="002B10E2" w:rsidRPr="0039549F">
        <w:rPr>
          <w:rFonts w:asciiTheme="minorHAnsi" w:hAnsiTheme="minorHAnsi"/>
        </w:rPr>
        <w:t>s program of</w:t>
      </w:r>
      <w:r w:rsidRPr="0039549F">
        <w:rPr>
          <w:rFonts w:asciiTheme="minorHAnsi" w:hAnsiTheme="minorHAnsi"/>
        </w:rPr>
        <w:t xml:space="preserve"> continuing education. Evidence of curriculum development, directing thesis or dissertation committees, and</w:t>
      </w:r>
      <w:r w:rsidR="00494811">
        <w:rPr>
          <w:rFonts w:asciiTheme="minorHAnsi" w:hAnsiTheme="minorHAnsi"/>
        </w:rPr>
        <w:t xml:space="preserve"> </w:t>
      </w:r>
      <w:r w:rsidRPr="0039549F">
        <w:rPr>
          <w:rFonts w:asciiTheme="minorHAnsi" w:hAnsiTheme="minorHAnsi"/>
        </w:rPr>
        <w:lastRenderedPageBreak/>
        <w:t>appropriate co-curricular activities may also be considered in evaluating teaching effectiveness.</w:t>
      </w:r>
      <w:r w:rsidR="009D027F">
        <w:rPr>
          <w:rFonts w:asciiTheme="minorHAnsi" w:hAnsiTheme="minorHAnsi"/>
        </w:rPr>
        <w:t xml:space="preserve"> </w:t>
      </w:r>
      <w:r w:rsidR="009D027F" w:rsidRPr="009D027F">
        <w:rPr>
          <w:rFonts w:asciiTheme="minorHAnsi" w:hAnsiTheme="minorHAnsi"/>
          <w:color w:val="FF0000"/>
        </w:rPr>
        <w:t>*</w:t>
      </w:r>
    </w:p>
    <w:p w14:paraId="2A39EC51" w14:textId="77777777" w:rsidR="005225CB" w:rsidRPr="0039549F" w:rsidRDefault="005225CB" w:rsidP="00494811">
      <w:pPr>
        <w:ind w:left="720"/>
        <w:rPr>
          <w:rFonts w:asciiTheme="minorHAnsi" w:hAnsiTheme="minorHAnsi"/>
        </w:rPr>
      </w:pPr>
    </w:p>
    <w:p w14:paraId="3E6EDD7C" w14:textId="34E408B1" w:rsidR="005225CB" w:rsidRPr="0039549F" w:rsidRDefault="005225CB" w:rsidP="00494811">
      <w:pPr>
        <w:ind w:left="720"/>
        <w:rPr>
          <w:rFonts w:asciiTheme="minorHAnsi" w:hAnsiTheme="minorHAnsi"/>
        </w:rPr>
      </w:pPr>
      <w:r w:rsidRPr="0039549F">
        <w:rPr>
          <w:rFonts w:asciiTheme="minorHAnsi" w:hAnsiTheme="minorHAnsi"/>
        </w:rPr>
        <w:t xml:space="preserve">C.  Scholarship. </w:t>
      </w:r>
      <w:r w:rsidR="00034E56">
        <w:rPr>
          <w:rFonts w:asciiTheme="minorHAnsi" w:hAnsiTheme="minorHAnsi"/>
        </w:rPr>
        <w:t>Tenure-track f</w:t>
      </w:r>
      <w:r w:rsidRPr="0039549F">
        <w:rPr>
          <w:rFonts w:asciiTheme="minorHAnsi" w:hAnsiTheme="minorHAnsi"/>
        </w:rPr>
        <w:t>aculty members are expected to</w:t>
      </w:r>
      <w:r w:rsidR="00494811">
        <w:rPr>
          <w:rFonts w:asciiTheme="minorHAnsi" w:hAnsiTheme="minorHAnsi"/>
        </w:rPr>
        <w:t xml:space="preserve"> demonstrate the ability to make </w:t>
      </w:r>
      <w:r w:rsidRPr="0039549F">
        <w:rPr>
          <w:rFonts w:asciiTheme="minorHAnsi" w:hAnsiTheme="minorHAnsi"/>
        </w:rPr>
        <w:t>a significant and sustained contribution to the study of communication. This</w:t>
      </w:r>
      <w:r w:rsidR="00494811">
        <w:rPr>
          <w:rFonts w:asciiTheme="minorHAnsi" w:hAnsiTheme="minorHAnsi"/>
        </w:rPr>
        <w:t xml:space="preserve"> </w:t>
      </w:r>
      <w:r w:rsidRPr="0039549F">
        <w:rPr>
          <w:rFonts w:asciiTheme="minorHAnsi" w:hAnsiTheme="minorHAnsi"/>
        </w:rPr>
        <w:t>should be reflected in publications, professional presentations, grant applications, and, when appropriate, scholarly creative endeavors.</w:t>
      </w:r>
    </w:p>
    <w:p w14:paraId="3E33C11A" w14:textId="77777777" w:rsidR="003544AD" w:rsidRPr="0039549F" w:rsidRDefault="003544AD" w:rsidP="003544AD">
      <w:pPr>
        <w:rPr>
          <w:rFonts w:asciiTheme="minorHAnsi" w:hAnsiTheme="minorHAnsi"/>
        </w:rPr>
      </w:pPr>
    </w:p>
    <w:p w14:paraId="786465A7" w14:textId="5AA387BF" w:rsidR="008F10C1" w:rsidRPr="0039549F" w:rsidRDefault="005225CB" w:rsidP="0039549F">
      <w:pPr>
        <w:ind w:left="2160"/>
        <w:rPr>
          <w:rFonts w:asciiTheme="minorHAnsi" w:hAnsiTheme="minorHAnsi"/>
        </w:rPr>
      </w:pPr>
      <w:r w:rsidRPr="0039549F">
        <w:rPr>
          <w:rFonts w:asciiTheme="minorHAnsi" w:hAnsiTheme="minorHAnsi"/>
        </w:rPr>
        <w:t>The Promoti</w:t>
      </w:r>
      <w:r w:rsidRPr="00A864EB">
        <w:rPr>
          <w:rFonts w:asciiTheme="minorHAnsi" w:hAnsiTheme="minorHAnsi"/>
        </w:rPr>
        <w:t>on or Tenure committee will evaluate a faculty member’s</w:t>
      </w:r>
      <w:r w:rsidR="003544AD" w:rsidRPr="00A864EB">
        <w:rPr>
          <w:rFonts w:asciiTheme="minorHAnsi" w:hAnsiTheme="minorHAnsi"/>
        </w:rPr>
        <w:t xml:space="preserve"> </w:t>
      </w:r>
      <w:r w:rsidRPr="00A864EB">
        <w:rPr>
          <w:rFonts w:asciiTheme="minorHAnsi" w:hAnsiTheme="minorHAnsi"/>
        </w:rPr>
        <w:t xml:space="preserve">research in </w:t>
      </w:r>
      <w:r w:rsidR="00430EE8" w:rsidRPr="00A864EB">
        <w:rPr>
          <w:rFonts w:asciiTheme="minorHAnsi" w:hAnsiTheme="minorHAnsi"/>
        </w:rPr>
        <w:t>terms of quality</w:t>
      </w:r>
      <w:r w:rsidR="002519AA" w:rsidRPr="00A864EB">
        <w:rPr>
          <w:rFonts w:asciiTheme="minorHAnsi" w:hAnsiTheme="minorHAnsi"/>
        </w:rPr>
        <w:t xml:space="preserve"> (based on contribution to work and acceptance rates/index scores)</w:t>
      </w:r>
      <w:r w:rsidR="00430EE8" w:rsidRPr="00A864EB">
        <w:rPr>
          <w:rFonts w:asciiTheme="minorHAnsi" w:hAnsiTheme="minorHAnsi"/>
        </w:rPr>
        <w:t xml:space="preserve"> and quantity. </w:t>
      </w:r>
      <w:r w:rsidRPr="00A864EB">
        <w:rPr>
          <w:rFonts w:asciiTheme="minorHAnsi" w:hAnsiTheme="minorHAnsi"/>
        </w:rPr>
        <w:t>Quality scholarship is defi</w:t>
      </w:r>
      <w:r w:rsidR="003544AD" w:rsidRPr="00A864EB">
        <w:rPr>
          <w:rFonts w:asciiTheme="minorHAnsi" w:hAnsiTheme="minorHAnsi"/>
        </w:rPr>
        <w:t xml:space="preserve">ned as </w:t>
      </w:r>
      <w:r w:rsidRPr="00A864EB">
        <w:rPr>
          <w:rFonts w:asciiTheme="minorHAnsi" w:hAnsiTheme="minorHAnsi"/>
        </w:rPr>
        <w:t>books</w:t>
      </w:r>
      <w:r w:rsidR="00097EB9" w:rsidRPr="00A864EB">
        <w:rPr>
          <w:rFonts w:asciiTheme="minorHAnsi" w:hAnsiTheme="minorHAnsi"/>
        </w:rPr>
        <w:t xml:space="preserve"> and/or articles</w:t>
      </w:r>
      <w:r w:rsidR="008F10C1" w:rsidRPr="00A864EB">
        <w:rPr>
          <w:rFonts w:asciiTheme="minorHAnsi" w:hAnsiTheme="minorHAnsi"/>
        </w:rPr>
        <w:t xml:space="preserve"> published in nationally and internationally read scholarly</w:t>
      </w:r>
      <w:r w:rsidR="00097EB9" w:rsidRPr="00A864EB">
        <w:rPr>
          <w:rFonts w:asciiTheme="minorHAnsi" w:hAnsiTheme="minorHAnsi"/>
        </w:rPr>
        <w:t xml:space="preserve"> </w:t>
      </w:r>
      <w:r w:rsidR="008F10C1" w:rsidRPr="00A864EB">
        <w:rPr>
          <w:rFonts w:asciiTheme="minorHAnsi" w:hAnsiTheme="minorHAnsi"/>
        </w:rPr>
        <w:t xml:space="preserve">journals, regardless of publisher. </w:t>
      </w:r>
      <w:r w:rsidR="003544AD" w:rsidRPr="00A864EB">
        <w:rPr>
          <w:rFonts w:asciiTheme="minorHAnsi" w:hAnsiTheme="minorHAnsi"/>
        </w:rPr>
        <w:t>Candidates for promotion, tenure, or annual evaluation shall present for consideration publications published by respected publishers and/or professional organizations.  No consideration or weight shall be assigned publications that may be classified as predatory</w:t>
      </w:r>
      <w:r w:rsidR="002D04B0" w:rsidRPr="00A864EB">
        <w:rPr>
          <w:rFonts w:asciiTheme="minorHAnsi" w:hAnsiTheme="minorHAnsi"/>
        </w:rPr>
        <w:t xml:space="preserve"> or self-publishing</w:t>
      </w:r>
      <w:r w:rsidR="002522EB" w:rsidRPr="00A864EB">
        <w:rPr>
          <w:rFonts w:asciiTheme="minorHAnsi" w:hAnsiTheme="minorHAnsi"/>
        </w:rPr>
        <w:t>.</w:t>
      </w:r>
      <w:r w:rsidR="003544AD" w:rsidRPr="00A864EB">
        <w:rPr>
          <w:rFonts w:asciiTheme="minorHAnsi" w:hAnsiTheme="minorHAnsi"/>
        </w:rPr>
        <w:t xml:space="preserve">  </w:t>
      </w:r>
      <w:r w:rsidR="008F10C1" w:rsidRPr="00A864EB">
        <w:rPr>
          <w:rFonts w:asciiTheme="minorHAnsi" w:hAnsiTheme="minorHAnsi"/>
        </w:rPr>
        <w:t>The nature and scope of the research</w:t>
      </w:r>
      <w:r w:rsidR="00097EB9" w:rsidRPr="00A864EB">
        <w:rPr>
          <w:rFonts w:asciiTheme="minorHAnsi" w:hAnsiTheme="minorHAnsi"/>
        </w:rPr>
        <w:t xml:space="preserve"> p</w:t>
      </w:r>
      <w:r w:rsidR="008F10C1" w:rsidRPr="00A864EB">
        <w:rPr>
          <w:rFonts w:asciiTheme="minorHAnsi" w:hAnsiTheme="minorHAnsi"/>
        </w:rPr>
        <w:t>roblems investigated by the faculty member will influence</w:t>
      </w:r>
      <w:r w:rsidR="008F10C1" w:rsidRPr="0039549F">
        <w:rPr>
          <w:rFonts w:asciiTheme="minorHAnsi" w:hAnsiTheme="minorHAnsi"/>
        </w:rPr>
        <w:t xml:space="preserve"> the committee’s</w:t>
      </w:r>
      <w:r w:rsidR="00097EB9" w:rsidRPr="0039549F">
        <w:rPr>
          <w:rFonts w:asciiTheme="minorHAnsi" w:hAnsiTheme="minorHAnsi"/>
        </w:rPr>
        <w:t xml:space="preserve"> </w:t>
      </w:r>
      <w:r w:rsidR="008F10C1" w:rsidRPr="0039549F">
        <w:rPr>
          <w:rFonts w:asciiTheme="minorHAnsi" w:hAnsiTheme="minorHAnsi"/>
        </w:rPr>
        <w:t>evaluation.</w:t>
      </w:r>
      <w:r w:rsidR="009A3645" w:rsidRPr="0039549F">
        <w:rPr>
          <w:rFonts w:asciiTheme="minorHAnsi" w:hAnsiTheme="minorHAnsi"/>
        </w:rPr>
        <w:t xml:space="preserve"> </w:t>
      </w:r>
      <w:r w:rsidR="002522EB" w:rsidRPr="0039549F">
        <w:rPr>
          <w:rFonts w:asciiTheme="minorHAnsi" w:hAnsiTheme="minorHAnsi"/>
        </w:rPr>
        <w:t xml:space="preserve">The faculty member is </w:t>
      </w:r>
      <w:r w:rsidR="001700D8" w:rsidRPr="0039549F">
        <w:rPr>
          <w:rFonts w:asciiTheme="minorHAnsi" w:hAnsiTheme="minorHAnsi"/>
        </w:rPr>
        <w:t xml:space="preserve">required to include 1) information about percentage of contribution to the publication, 2) information about publication acceptance rates, and 3) any </w:t>
      </w:r>
      <w:r w:rsidR="00CB2B28" w:rsidRPr="0039549F">
        <w:rPr>
          <w:rFonts w:asciiTheme="minorHAnsi" w:hAnsiTheme="minorHAnsi"/>
        </w:rPr>
        <w:t xml:space="preserve">additional support for explaining the quality of the publication (such as impact factor). </w:t>
      </w:r>
    </w:p>
    <w:p w14:paraId="3E9CB3F9" w14:textId="77777777" w:rsidR="007313CA" w:rsidRPr="0039549F" w:rsidRDefault="007313CA" w:rsidP="007313CA">
      <w:pPr>
        <w:rPr>
          <w:rFonts w:asciiTheme="minorHAnsi" w:hAnsiTheme="minorHAnsi"/>
        </w:rPr>
      </w:pPr>
    </w:p>
    <w:p w14:paraId="6EE322FD" w14:textId="439F05CC" w:rsidR="00097EB9" w:rsidRPr="0039549F" w:rsidRDefault="008F10C1" w:rsidP="00494811">
      <w:pPr>
        <w:ind w:left="720"/>
        <w:rPr>
          <w:rFonts w:asciiTheme="minorHAnsi" w:hAnsiTheme="minorHAnsi"/>
        </w:rPr>
      </w:pPr>
      <w:r w:rsidRPr="0039549F">
        <w:rPr>
          <w:rFonts w:asciiTheme="minorHAnsi" w:hAnsiTheme="minorHAnsi"/>
        </w:rPr>
        <w:t>D.  Service to the profession, university, and community. Faculty members are</w:t>
      </w:r>
      <w:r w:rsidR="00494811">
        <w:rPr>
          <w:rFonts w:asciiTheme="minorHAnsi" w:hAnsiTheme="minorHAnsi"/>
        </w:rPr>
        <w:t xml:space="preserve"> </w:t>
      </w:r>
      <w:r w:rsidRPr="0039549F">
        <w:rPr>
          <w:rFonts w:asciiTheme="minorHAnsi" w:hAnsiTheme="minorHAnsi"/>
        </w:rPr>
        <w:t>expected to contribute to the operation, advancement, and support of the</w:t>
      </w:r>
      <w:r w:rsidR="00494811">
        <w:rPr>
          <w:rFonts w:asciiTheme="minorHAnsi" w:hAnsiTheme="minorHAnsi"/>
        </w:rPr>
        <w:t xml:space="preserve"> </w:t>
      </w:r>
      <w:r w:rsidR="002B10E2" w:rsidRPr="0039549F">
        <w:rPr>
          <w:rFonts w:asciiTheme="minorHAnsi" w:hAnsiTheme="minorHAnsi"/>
        </w:rPr>
        <w:t>u</w:t>
      </w:r>
      <w:r w:rsidRPr="0039549F">
        <w:rPr>
          <w:rFonts w:asciiTheme="minorHAnsi" w:hAnsiTheme="minorHAnsi"/>
        </w:rPr>
        <w:t>niversity and profession by participating in and leading professional</w:t>
      </w:r>
      <w:r w:rsidR="00494811">
        <w:rPr>
          <w:rFonts w:asciiTheme="minorHAnsi" w:hAnsiTheme="minorHAnsi"/>
        </w:rPr>
        <w:t xml:space="preserve"> </w:t>
      </w:r>
      <w:r w:rsidRPr="0039549F">
        <w:rPr>
          <w:rFonts w:asciiTheme="minorHAnsi" w:hAnsiTheme="minorHAnsi"/>
        </w:rPr>
        <w:t>associations</w:t>
      </w:r>
      <w:r w:rsidR="002B10E2" w:rsidRPr="0039549F">
        <w:rPr>
          <w:rFonts w:asciiTheme="minorHAnsi" w:hAnsiTheme="minorHAnsi"/>
        </w:rPr>
        <w:t xml:space="preserve"> and u</w:t>
      </w:r>
      <w:r w:rsidRPr="0039549F">
        <w:rPr>
          <w:rFonts w:asciiTheme="minorHAnsi" w:hAnsiTheme="minorHAnsi"/>
        </w:rPr>
        <w:t>niversity committees. Service is interpreted by the</w:t>
      </w:r>
      <w:r w:rsidR="00494811">
        <w:rPr>
          <w:rFonts w:asciiTheme="minorHAnsi" w:hAnsiTheme="minorHAnsi"/>
        </w:rPr>
        <w:t xml:space="preserve"> </w:t>
      </w:r>
      <w:r w:rsidRPr="0039549F">
        <w:rPr>
          <w:rFonts w:asciiTheme="minorHAnsi" w:hAnsiTheme="minorHAnsi"/>
        </w:rPr>
        <w:t>Department to mean activities</w:t>
      </w:r>
      <w:r w:rsidRPr="0039549F">
        <w:rPr>
          <w:rFonts w:asciiTheme="minorHAnsi" w:hAnsiTheme="minorHAnsi"/>
          <w:i/>
        </w:rPr>
        <w:t xml:space="preserve"> directly related</w:t>
      </w:r>
      <w:r w:rsidRPr="0039549F">
        <w:rPr>
          <w:rFonts w:asciiTheme="minorHAnsi" w:hAnsiTheme="minorHAnsi"/>
        </w:rPr>
        <w:t xml:space="preserve"> to the faculty member’s</w:t>
      </w:r>
      <w:r w:rsidR="00494811">
        <w:rPr>
          <w:rFonts w:asciiTheme="minorHAnsi" w:hAnsiTheme="minorHAnsi"/>
        </w:rPr>
        <w:t xml:space="preserve"> </w:t>
      </w:r>
      <w:r w:rsidRPr="0039549F">
        <w:rPr>
          <w:rFonts w:asciiTheme="minorHAnsi" w:hAnsiTheme="minorHAnsi"/>
        </w:rPr>
        <w:t>appointment in the Department that provide direct benefit to the university,</w:t>
      </w:r>
      <w:r w:rsidR="00494811">
        <w:rPr>
          <w:rFonts w:asciiTheme="minorHAnsi" w:hAnsiTheme="minorHAnsi"/>
        </w:rPr>
        <w:t xml:space="preserve"> </w:t>
      </w:r>
      <w:r w:rsidRPr="0039549F">
        <w:rPr>
          <w:rFonts w:asciiTheme="minorHAnsi" w:hAnsiTheme="minorHAnsi"/>
        </w:rPr>
        <w:t>the State of Mississippi, society at large, and/or to the field of communication.</w:t>
      </w:r>
      <w:r w:rsidR="00494811">
        <w:rPr>
          <w:rFonts w:asciiTheme="minorHAnsi" w:hAnsiTheme="minorHAnsi"/>
        </w:rPr>
        <w:t xml:space="preserve"> </w:t>
      </w:r>
      <w:r w:rsidRPr="0039549F">
        <w:rPr>
          <w:rFonts w:asciiTheme="minorHAnsi" w:hAnsiTheme="minorHAnsi"/>
        </w:rPr>
        <w:t>Service to the field of communication is interpreted to mean activities in</w:t>
      </w:r>
      <w:r w:rsidR="00494811">
        <w:rPr>
          <w:rFonts w:asciiTheme="minorHAnsi" w:hAnsiTheme="minorHAnsi"/>
        </w:rPr>
        <w:t xml:space="preserve"> </w:t>
      </w:r>
      <w:r w:rsidRPr="0039549F">
        <w:rPr>
          <w:rFonts w:asciiTheme="minorHAnsi" w:hAnsiTheme="minorHAnsi"/>
        </w:rPr>
        <w:t>support of international, national, regional, and state associations in the field of communication.</w:t>
      </w:r>
      <w:r w:rsidR="00097EB9" w:rsidRPr="0039549F">
        <w:rPr>
          <w:rFonts w:asciiTheme="minorHAnsi" w:hAnsiTheme="minorHAnsi"/>
        </w:rPr>
        <w:t xml:space="preserve"> This includes, but is not limited to (a) holding</w:t>
      </w:r>
      <w:r w:rsidR="00494811">
        <w:rPr>
          <w:rFonts w:asciiTheme="minorHAnsi" w:hAnsiTheme="minorHAnsi"/>
        </w:rPr>
        <w:t xml:space="preserve"> </w:t>
      </w:r>
      <w:r w:rsidR="00097EB9" w:rsidRPr="0039549F">
        <w:rPr>
          <w:rFonts w:asciiTheme="minorHAnsi" w:hAnsiTheme="minorHAnsi"/>
        </w:rPr>
        <w:t>professional offices in a state, regional, national or international association, (b) editing or reviewing papers for professional journals</w:t>
      </w:r>
      <w:r w:rsidR="00494811">
        <w:rPr>
          <w:rFonts w:asciiTheme="minorHAnsi" w:hAnsiTheme="minorHAnsi"/>
        </w:rPr>
        <w:t xml:space="preserve"> </w:t>
      </w:r>
      <w:r w:rsidR="00097EB9" w:rsidRPr="0039549F">
        <w:rPr>
          <w:rFonts w:asciiTheme="minorHAnsi" w:hAnsiTheme="minorHAnsi"/>
        </w:rPr>
        <w:t>and conventions, (c) unpaid professional consulting, (d) participation</w:t>
      </w:r>
      <w:r w:rsidR="00494811">
        <w:rPr>
          <w:rFonts w:asciiTheme="minorHAnsi" w:hAnsiTheme="minorHAnsi"/>
        </w:rPr>
        <w:t xml:space="preserve"> </w:t>
      </w:r>
      <w:r w:rsidR="00097EB9" w:rsidRPr="0039549F">
        <w:rPr>
          <w:rFonts w:asciiTheme="minorHAnsi" w:hAnsiTheme="minorHAnsi"/>
        </w:rPr>
        <w:t>in appointed and elected department, college, and university</w:t>
      </w:r>
      <w:r w:rsidR="00494811">
        <w:rPr>
          <w:rFonts w:asciiTheme="minorHAnsi" w:hAnsiTheme="minorHAnsi"/>
        </w:rPr>
        <w:t xml:space="preserve"> </w:t>
      </w:r>
      <w:r w:rsidR="00097EB9" w:rsidRPr="0039549F">
        <w:rPr>
          <w:rFonts w:asciiTheme="minorHAnsi" w:hAnsiTheme="minorHAnsi"/>
        </w:rPr>
        <w:t>committees, (e) community service related to one’s professional expertise.</w:t>
      </w:r>
    </w:p>
    <w:p w14:paraId="1AC23BCC" w14:textId="77777777" w:rsidR="00371656" w:rsidRPr="0039549F" w:rsidRDefault="00371656">
      <w:pPr>
        <w:rPr>
          <w:rFonts w:asciiTheme="minorHAnsi" w:hAnsiTheme="minorHAnsi"/>
        </w:rPr>
      </w:pPr>
    </w:p>
    <w:p w14:paraId="0CB8336B" w14:textId="46AE3EBF" w:rsidR="00371656" w:rsidRPr="0039549F" w:rsidRDefault="00371656" w:rsidP="00494811">
      <w:pPr>
        <w:ind w:left="720"/>
        <w:rPr>
          <w:rFonts w:asciiTheme="minorHAnsi" w:hAnsiTheme="minorHAnsi"/>
        </w:rPr>
      </w:pPr>
      <w:r w:rsidRPr="0039549F">
        <w:rPr>
          <w:rFonts w:asciiTheme="minorHAnsi" w:hAnsiTheme="minorHAnsi"/>
        </w:rPr>
        <w:t>E.  Administrative duties. If the faculty member’s appointment also involves</w:t>
      </w:r>
      <w:r w:rsidR="00494811">
        <w:rPr>
          <w:rFonts w:asciiTheme="minorHAnsi" w:hAnsiTheme="minorHAnsi"/>
        </w:rPr>
        <w:t xml:space="preserve"> </w:t>
      </w:r>
      <w:r w:rsidRPr="0039549F">
        <w:rPr>
          <w:rFonts w:asciiTheme="minorHAnsi" w:hAnsiTheme="minorHAnsi"/>
        </w:rPr>
        <w:t>official administrative duties such as directing the speaking center or directing a debate program, the individual will be expected to</w:t>
      </w:r>
      <w:r w:rsidR="00494811">
        <w:rPr>
          <w:rFonts w:asciiTheme="minorHAnsi" w:hAnsiTheme="minorHAnsi"/>
        </w:rPr>
        <w:t xml:space="preserve"> </w:t>
      </w:r>
      <w:r w:rsidRPr="0039549F">
        <w:rPr>
          <w:rFonts w:asciiTheme="minorHAnsi" w:hAnsiTheme="minorHAnsi"/>
        </w:rPr>
        <w:t>demonstrate successful performance of this role.</w:t>
      </w:r>
    </w:p>
    <w:p w14:paraId="11994D3E" w14:textId="77777777" w:rsidR="008F10C1" w:rsidRPr="0039549F" w:rsidRDefault="008F10C1">
      <w:pPr>
        <w:rPr>
          <w:rFonts w:asciiTheme="minorHAnsi" w:hAnsiTheme="minorHAnsi"/>
        </w:rPr>
      </w:pPr>
    </w:p>
    <w:p w14:paraId="4134EDEF" w14:textId="77777777" w:rsidR="008F10C1" w:rsidRPr="0039549F" w:rsidRDefault="008F10C1">
      <w:pPr>
        <w:rPr>
          <w:rFonts w:asciiTheme="minorHAnsi" w:hAnsiTheme="minorHAnsi"/>
        </w:rPr>
      </w:pPr>
    </w:p>
    <w:p w14:paraId="7ECC7E2F" w14:textId="5B724363" w:rsidR="00034E56" w:rsidRPr="0039549F" w:rsidRDefault="008F10C1" w:rsidP="000A7850">
      <w:pPr>
        <w:rPr>
          <w:rFonts w:asciiTheme="minorHAnsi" w:hAnsiTheme="minorHAnsi"/>
        </w:rPr>
      </w:pPr>
      <w:r w:rsidRPr="0039549F">
        <w:rPr>
          <w:rFonts w:asciiTheme="minorHAnsi" w:hAnsiTheme="minorHAnsi"/>
        </w:rPr>
        <w:lastRenderedPageBreak/>
        <w:t>IV. Specific Criteria for Promotion</w:t>
      </w:r>
      <w:r w:rsidR="000A7850">
        <w:rPr>
          <w:rFonts w:asciiTheme="minorHAnsi" w:hAnsiTheme="minorHAnsi"/>
        </w:rPr>
        <w:t xml:space="preserve"> for </w:t>
      </w:r>
      <w:r w:rsidR="00034E56">
        <w:rPr>
          <w:rFonts w:asciiTheme="minorHAnsi" w:hAnsiTheme="minorHAnsi"/>
        </w:rPr>
        <w:t>Tenure</w:t>
      </w:r>
      <w:r w:rsidR="00F35E01">
        <w:rPr>
          <w:rFonts w:asciiTheme="minorHAnsi" w:hAnsiTheme="minorHAnsi"/>
        </w:rPr>
        <w:t>-</w:t>
      </w:r>
      <w:r w:rsidR="00034E56">
        <w:rPr>
          <w:rFonts w:asciiTheme="minorHAnsi" w:hAnsiTheme="minorHAnsi"/>
        </w:rPr>
        <w:t>Track Faculty</w:t>
      </w:r>
    </w:p>
    <w:p w14:paraId="4C7D6F1A" w14:textId="77777777" w:rsidR="008F10C1" w:rsidRPr="0039549F" w:rsidRDefault="008F10C1">
      <w:pPr>
        <w:rPr>
          <w:rFonts w:asciiTheme="minorHAnsi" w:hAnsiTheme="minorHAnsi"/>
        </w:rPr>
      </w:pPr>
    </w:p>
    <w:p w14:paraId="3A4A7A52" w14:textId="0399D9A7" w:rsidR="005C77D3" w:rsidRPr="0039549F" w:rsidRDefault="008F10C1" w:rsidP="00163F9C">
      <w:pPr>
        <w:ind w:left="720"/>
        <w:rPr>
          <w:rFonts w:asciiTheme="minorHAnsi" w:hAnsiTheme="minorHAnsi"/>
        </w:rPr>
      </w:pPr>
      <w:r w:rsidRPr="0039549F">
        <w:rPr>
          <w:rFonts w:asciiTheme="minorHAnsi" w:hAnsiTheme="minorHAnsi"/>
        </w:rPr>
        <w:t>A. Assistant to Associate Professor. The</w:t>
      </w:r>
      <w:r w:rsidR="005C77D3" w:rsidRPr="0039549F">
        <w:rPr>
          <w:rFonts w:asciiTheme="minorHAnsi" w:hAnsiTheme="minorHAnsi"/>
        </w:rPr>
        <w:t xml:space="preserve"> designation of Associate Professor is given</w:t>
      </w:r>
      <w:r w:rsidR="00163F9C">
        <w:rPr>
          <w:rFonts w:asciiTheme="minorHAnsi" w:hAnsiTheme="minorHAnsi"/>
        </w:rPr>
        <w:t xml:space="preserve"> </w:t>
      </w:r>
      <w:r w:rsidR="005C77D3" w:rsidRPr="0039549F">
        <w:rPr>
          <w:rFonts w:asciiTheme="minorHAnsi" w:hAnsiTheme="minorHAnsi"/>
        </w:rPr>
        <w:t>to faculty who are effective teachers, promising scholars, and who perform important</w:t>
      </w:r>
      <w:r w:rsidR="00163F9C">
        <w:rPr>
          <w:rFonts w:asciiTheme="minorHAnsi" w:hAnsiTheme="minorHAnsi"/>
        </w:rPr>
        <w:t xml:space="preserve"> </w:t>
      </w:r>
      <w:r w:rsidR="005C77D3" w:rsidRPr="0039549F">
        <w:rPr>
          <w:rFonts w:asciiTheme="minorHAnsi" w:hAnsiTheme="minorHAnsi"/>
        </w:rPr>
        <w:t xml:space="preserve">service to the university, community, and profession. </w:t>
      </w:r>
      <w:r w:rsidR="00703168" w:rsidRPr="0039549F">
        <w:rPr>
          <w:rFonts w:asciiTheme="minorHAnsi" w:hAnsiTheme="minorHAnsi"/>
        </w:rPr>
        <w:t xml:space="preserve">Standards for promotion to Associate Professor are identical for all faculty regardless of one’s teaching, research, or administrative responsibilities (no time limit). </w:t>
      </w:r>
      <w:r w:rsidR="005C77D3" w:rsidRPr="0039549F">
        <w:rPr>
          <w:rFonts w:asciiTheme="minorHAnsi" w:hAnsiTheme="minorHAnsi"/>
        </w:rPr>
        <w:t>Factors used in</w:t>
      </w:r>
      <w:r w:rsidR="00163F9C">
        <w:rPr>
          <w:rFonts w:asciiTheme="minorHAnsi" w:hAnsiTheme="minorHAnsi"/>
        </w:rPr>
        <w:t xml:space="preserve"> </w:t>
      </w:r>
      <w:r w:rsidR="005C77D3" w:rsidRPr="0039549F">
        <w:rPr>
          <w:rFonts w:asciiTheme="minorHAnsi" w:hAnsiTheme="minorHAnsi"/>
        </w:rPr>
        <w:t>determining</w:t>
      </w:r>
      <w:r w:rsidR="00703168" w:rsidRPr="0039549F">
        <w:rPr>
          <w:rFonts w:asciiTheme="minorHAnsi" w:hAnsiTheme="minorHAnsi"/>
        </w:rPr>
        <w:t xml:space="preserve"> </w:t>
      </w:r>
      <w:r w:rsidR="005C77D3" w:rsidRPr="0039549F">
        <w:rPr>
          <w:rFonts w:asciiTheme="minorHAnsi" w:hAnsiTheme="minorHAnsi"/>
        </w:rPr>
        <w:t>whether a person is eligible for this rank include the following:</w:t>
      </w:r>
    </w:p>
    <w:p w14:paraId="56437866" w14:textId="77777777" w:rsidR="005C77D3" w:rsidRPr="0039549F" w:rsidRDefault="005C77D3">
      <w:pPr>
        <w:rPr>
          <w:rFonts w:asciiTheme="minorHAnsi" w:hAnsiTheme="minorHAnsi"/>
        </w:rPr>
      </w:pPr>
    </w:p>
    <w:p w14:paraId="756ECE5F" w14:textId="403F86C1" w:rsidR="005C77D3" w:rsidRPr="0039549F" w:rsidRDefault="005C77D3" w:rsidP="00163F9C">
      <w:pPr>
        <w:ind w:left="1440"/>
        <w:rPr>
          <w:rFonts w:asciiTheme="minorHAnsi" w:hAnsiTheme="minorHAnsi"/>
        </w:rPr>
      </w:pPr>
      <w:r w:rsidRPr="0039549F">
        <w:rPr>
          <w:rFonts w:asciiTheme="minorHAnsi" w:hAnsiTheme="minorHAnsi"/>
        </w:rPr>
        <w:t>1. Completion of the doctoral degree.</w:t>
      </w:r>
    </w:p>
    <w:p w14:paraId="36F0133D" w14:textId="77777777" w:rsidR="005C77D3" w:rsidRPr="0039549F" w:rsidRDefault="005C77D3" w:rsidP="00163F9C">
      <w:pPr>
        <w:ind w:left="1440"/>
        <w:rPr>
          <w:rFonts w:asciiTheme="minorHAnsi" w:hAnsiTheme="minorHAnsi"/>
        </w:rPr>
      </w:pPr>
    </w:p>
    <w:p w14:paraId="439FFE89" w14:textId="0D037957" w:rsidR="005C77D3" w:rsidRPr="0039549F" w:rsidRDefault="005C77D3" w:rsidP="00163F9C">
      <w:pPr>
        <w:ind w:left="1440"/>
        <w:rPr>
          <w:rFonts w:asciiTheme="minorHAnsi" w:hAnsiTheme="minorHAnsi"/>
        </w:rPr>
      </w:pPr>
      <w:r w:rsidRPr="0039549F">
        <w:rPr>
          <w:rFonts w:asciiTheme="minorHAnsi" w:hAnsiTheme="minorHAnsi"/>
        </w:rPr>
        <w:t>2. Five years at the rank of Assistant Professor, unless other agreements are</w:t>
      </w:r>
      <w:r w:rsidR="00163F9C">
        <w:rPr>
          <w:rFonts w:asciiTheme="minorHAnsi" w:hAnsiTheme="minorHAnsi"/>
        </w:rPr>
        <w:t xml:space="preserve"> </w:t>
      </w:r>
      <w:r w:rsidRPr="0039549F">
        <w:rPr>
          <w:rFonts w:asciiTheme="minorHAnsi" w:hAnsiTheme="minorHAnsi"/>
        </w:rPr>
        <w:t>stipulated at the time of employment.</w:t>
      </w:r>
    </w:p>
    <w:p w14:paraId="6BF4965F" w14:textId="77777777" w:rsidR="005C77D3" w:rsidRPr="0039549F" w:rsidRDefault="005C77D3">
      <w:pPr>
        <w:rPr>
          <w:rFonts w:asciiTheme="minorHAnsi" w:hAnsiTheme="minorHAnsi"/>
        </w:rPr>
      </w:pPr>
    </w:p>
    <w:p w14:paraId="3ECB2F82" w14:textId="787E9270" w:rsidR="005C77D3" w:rsidRPr="0039549F" w:rsidRDefault="005C77D3" w:rsidP="00163F9C">
      <w:pPr>
        <w:ind w:left="1440"/>
        <w:rPr>
          <w:rFonts w:asciiTheme="minorHAnsi" w:hAnsiTheme="minorHAnsi"/>
        </w:rPr>
      </w:pPr>
      <w:r w:rsidRPr="0039549F">
        <w:rPr>
          <w:rFonts w:asciiTheme="minorHAnsi" w:hAnsiTheme="minorHAnsi"/>
        </w:rPr>
        <w:t xml:space="preserve">3. Developing pattern of research. Normally </w:t>
      </w:r>
      <w:r w:rsidR="002B10E2" w:rsidRPr="0039549F">
        <w:rPr>
          <w:rFonts w:asciiTheme="minorHAnsi" w:hAnsiTheme="minorHAnsi"/>
        </w:rPr>
        <w:t>t</w:t>
      </w:r>
      <w:r w:rsidR="00163F9C">
        <w:rPr>
          <w:rFonts w:asciiTheme="minorHAnsi" w:hAnsiTheme="minorHAnsi"/>
        </w:rPr>
        <w:t xml:space="preserve">his is demonstrated by the </w:t>
      </w:r>
      <w:r w:rsidRPr="0039549F">
        <w:rPr>
          <w:rFonts w:asciiTheme="minorHAnsi" w:hAnsiTheme="minorHAnsi"/>
        </w:rPr>
        <w:t>publication of at least six refereed articles and/or scholarly book chapters.</w:t>
      </w:r>
    </w:p>
    <w:p w14:paraId="761993F1" w14:textId="21E3DF6A" w:rsidR="00080C42" w:rsidRPr="0039549F" w:rsidRDefault="005C77D3" w:rsidP="0039549F">
      <w:pPr>
        <w:ind w:left="1440"/>
        <w:rPr>
          <w:rFonts w:asciiTheme="minorHAnsi" w:hAnsiTheme="minorHAnsi"/>
        </w:rPr>
      </w:pPr>
      <w:r w:rsidRPr="0039549F">
        <w:rPr>
          <w:rFonts w:asciiTheme="minorHAnsi" w:hAnsiTheme="minorHAnsi"/>
        </w:rPr>
        <w:t xml:space="preserve">A scholarly book may count for </w:t>
      </w:r>
      <w:r w:rsidR="0039549F">
        <w:rPr>
          <w:rFonts w:asciiTheme="minorHAnsi" w:hAnsiTheme="minorHAnsi"/>
        </w:rPr>
        <w:t>multiple</w:t>
      </w:r>
      <w:r w:rsidRPr="0039549F">
        <w:rPr>
          <w:rFonts w:asciiTheme="minorHAnsi" w:hAnsiTheme="minorHAnsi"/>
        </w:rPr>
        <w:t xml:space="preserve"> articles</w:t>
      </w:r>
      <w:r w:rsidR="00CB2B28" w:rsidRPr="0039549F">
        <w:rPr>
          <w:rFonts w:asciiTheme="minorHAnsi" w:hAnsiTheme="minorHAnsi"/>
        </w:rPr>
        <w:t xml:space="preserve"> (to be determined </w:t>
      </w:r>
      <w:r w:rsidR="003779F6" w:rsidRPr="0039549F">
        <w:rPr>
          <w:rFonts w:asciiTheme="minorHAnsi" w:hAnsiTheme="minorHAnsi"/>
        </w:rPr>
        <w:t>during</w:t>
      </w:r>
      <w:r w:rsidR="0039549F">
        <w:rPr>
          <w:rFonts w:asciiTheme="minorHAnsi" w:hAnsiTheme="minorHAnsi"/>
        </w:rPr>
        <w:t xml:space="preserve"> </w:t>
      </w:r>
      <w:r w:rsidR="003779F6" w:rsidRPr="0039549F">
        <w:rPr>
          <w:rFonts w:asciiTheme="minorHAnsi" w:hAnsiTheme="minorHAnsi"/>
        </w:rPr>
        <w:t>annual review and based on factors such as book type, number of authors/editors, and reputation of the publisher</w:t>
      </w:r>
      <w:r w:rsidR="00CE103A" w:rsidRPr="0039549F">
        <w:rPr>
          <w:rFonts w:asciiTheme="minorHAnsi" w:hAnsiTheme="minorHAnsi"/>
        </w:rPr>
        <w:t>)</w:t>
      </w:r>
      <w:r w:rsidRPr="0039549F">
        <w:rPr>
          <w:rFonts w:asciiTheme="minorHAnsi" w:hAnsiTheme="minorHAnsi"/>
        </w:rPr>
        <w:t>. A major externally</w:t>
      </w:r>
      <w:r w:rsidR="0039549F">
        <w:rPr>
          <w:rFonts w:asciiTheme="minorHAnsi" w:hAnsiTheme="minorHAnsi"/>
        </w:rPr>
        <w:t xml:space="preserve"> </w:t>
      </w:r>
      <w:r w:rsidRPr="0039549F">
        <w:rPr>
          <w:rFonts w:asciiTheme="minorHAnsi" w:hAnsiTheme="minorHAnsi"/>
        </w:rPr>
        <w:t xml:space="preserve">funded research grant may count for one </w:t>
      </w:r>
      <w:r w:rsidR="00080C42" w:rsidRPr="0039549F">
        <w:rPr>
          <w:rFonts w:asciiTheme="minorHAnsi" w:hAnsiTheme="minorHAnsi"/>
        </w:rPr>
        <w:t xml:space="preserve">or two articles. </w:t>
      </w:r>
      <w:r w:rsidR="0040498D" w:rsidRPr="0039549F">
        <w:rPr>
          <w:rFonts w:asciiTheme="minorHAnsi" w:hAnsiTheme="minorHAnsi"/>
        </w:rPr>
        <w:t>At</w:t>
      </w:r>
      <w:r w:rsidR="00080C42" w:rsidRPr="0039549F">
        <w:rPr>
          <w:rFonts w:asciiTheme="minorHAnsi" w:hAnsiTheme="minorHAnsi"/>
          <w:b/>
        </w:rPr>
        <w:t xml:space="preserve"> </w:t>
      </w:r>
      <w:r w:rsidR="0039549F">
        <w:rPr>
          <w:rFonts w:asciiTheme="minorHAnsi" w:hAnsiTheme="minorHAnsi"/>
        </w:rPr>
        <w:t xml:space="preserve">least six scholarly </w:t>
      </w:r>
      <w:r w:rsidR="00080C42" w:rsidRPr="0039549F">
        <w:rPr>
          <w:rFonts w:asciiTheme="minorHAnsi" w:hAnsiTheme="minorHAnsi"/>
        </w:rPr>
        <w:t>presentations</w:t>
      </w:r>
      <w:r w:rsidRPr="0039549F">
        <w:rPr>
          <w:rFonts w:asciiTheme="minorHAnsi" w:hAnsiTheme="minorHAnsi"/>
        </w:rPr>
        <w:t xml:space="preserve"> at international, national, or regional conventions is expected. </w:t>
      </w:r>
      <w:r w:rsidR="00080C42" w:rsidRPr="0039549F">
        <w:rPr>
          <w:rFonts w:asciiTheme="minorHAnsi" w:hAnsiTheme="minorHAnsi"/>
        </w:rPr>
        <w:t xml:space="preserve">    </w:t>
      </w:r>
    </w:p>
    <w:p w14:paraId="70199559" w14:textId="77777777" w:rsidR="0039549F" w:rsidRDefault="00080C42">
      <w:pPr>
        <w:rPr>
          <w:rFonts w:asciiTheme="minorHAnsi" w:hAnsiTheme="minorHAnsi"/>
        </w:rPr>
      </w:pPr>
      <w:r w:rsidRPr="0039549F">
        <w:rPr>
          <w:rFonts w:asciiTheme="minorHAnsi" w:hAnsiTheme="minorHAnsi"/>
        </w:rPr>
        <w:t xml:space="preserve">                              </w:t>
      </w:r>
    </w:p>
    <w:p w14:paraId="41D6294C" w14:textId="25795293" w:rsidR="007313CA" w:rsidRPr="0039549F" w:rsidRDefault="005C77D3" w:rsidP="00163F9C">
      <w:pPr>
        <w:ind w:left="1440"/>
        <w:rPr>
          <w:rFonts w:asciiTheme="minorHAnsi" w:hAnsiTheme="minorHAnsi"/>
        </w:rPr>
      </w:pPr>
      <w:r w:rsidRPr="0039549F">
        <w:rPr>
          <w:rFonts w:asciiTheme="minorHAnsi" w:hAnsiTheme="minorHAnsi"/>
        </w:rPr>
        <w:t>At</w:t>
      </w:r>
      <w:r w:rsidR="00080C42" w:rsidRPr="0039549F">
        <w:rPr>
          <w:rFonts w:asciiTheme="minorHAnsi" w:hAnsiTheme="minorHAnsi"/>
        </w:rPr>
        <w:t xml:space="preserve"> </w:t>
      </w:r>
      <w:r w:rsidRPr="0039549F">
        <w:rPr>
          <w:rFonts w:asciiTheme="minorHAnsi" w:hAnsiTheme="minorHAnsi"/>
        </w:rPr>
        <w:t xml:space="preserve">least three of the publications and three of the presentations over the five </w:t>
      </w:r>
      <w:r w:rsidR="00080C42" w:rsidRPr="0039549F">
        <w:rPr>
          <w:rFonts w:asciiTheme="minorHAnsi" w:hAnsiTheme="minorHAnsi"/>
        </w:rPr>
        <w:t xml:space="preserve"> </w:t>
      </w:r>
      <w:r w:rsidR="0040498D" w:rsidRPr="0039549F">
        <w:rPr>
          <w:rFonts w:asciiTheme="minorHAnsi" w:hAnsiTheme="minorHAnsi"/>
        </w:rPr>
        <w:t>y</w:t>
      </w:r>
      <w:r w:rsidRPr="0039549F">
        <w:rPr>
          <w:rFonts w:asciiTheme="minorHAnsi" w:hAnsiTheme="minorHAnsi"/>
        </w:rPr>
        <w:t>ear</w:t>
      </w:r>
      <w:r w:rsidR="00080C42" w:rsidRPr="0039549F">
        <w:rPr>
          <w:rFonts w:asciiTheme="minorHAnsi" w:hAnsiTheme="minorHAnsi"/>
        </w:rPr>
        <w:t xml:space="preserve"> </w:t>
      </w:r>
      <w:r w:rsidRPr="0039549F">
        <w:rPr>
          <w:rFonts w:asciiTheme="minorHAnsi" w:hAnsiTheme="minorHAnsi"/>
        </w:rPr>
        <w:t xml:space="preserve">period should result from research finished after completion of the </w:t>
      </w:r>
      <w:r w:rsidR="00080C42" w:rsidRPr="0039549F">
        <w:rPr>
          <w:rFonts w:asciiTheme="minorHAnsi" w:hAnsiTheme="minorHAnsi"/>
        </w:rPr>
        <w:t>d</w:t>
      </w:r>
      <w:r w:rsidRPr="0039549F">
        <w:rPr>
          <w:rFonts w:asciiTheme="minorHAnsi" w:hAnsiTheme="minorHAnsi"/>
        </w:rPr>
        <w:t>octoral</w:t>
      </w:r>
      <w:r w:rsidR="00080C42" w:rsidRPr="0039549F">
        <w:rPr>
          <w:rFonts w:asciiTheme="minorHAnsi" w:hAnsiTheme="minorHAnsi"/>
        </w:rPr>
        <w:t xml:space="preserve"> d</w:t>
      </w:r>
      <w:r w:rsidRPr="0039549F">
        <w:rPr>
          <w:rFonts w:asciiTheme="minorHAnsi" w:hAnsiTheme="minorHAnsi"/>
        </w:rPr>
        <w:t>egree and while a faculty member at the University of Southern Mississippi.</w:t>
      </w:r>
      <w:r w:rsidR="007313CA" w:rsidRPr="0039549F">
        <w:rPr>
          <w:rFonts w:asciiTheme="minorHAnsi" w:hAnsiTheme="minorHAnsi"/>
        </w:rPr>
        <w:t xml:space="preserve"> (A book chapter, book, article, essay, or monograph not yet published but with a letter from the journal editor or publisher indicating that the work is forthcoming shall count as a “publication.”)</w:t>
      </w:r>
    </w:p>
    <w:p w14:paraId="4FFB0E4B" w14:textId="77777777" w:rsidR="007313CA" w:rsidRPr="0039549F" w:rsidRDefault="007313CA" w:rsidP="007313CA">
      <w:pPr>
        <w:rPr>
          <w:rFonts w:asciiTheme="minorHAnsi" w:hAnsiTheme="minorHAnsi"/>
        </w:rPr>
      </w:pPr>
    </w:p>
    <w:p w14:paraId="6D602A3C" w14:textId="77777777" w:rsidR="00430EE8" w:rsidRPr="0039549F" w:rsidRDefault="00430EE8">
      <w:pPr>
        <w:rPr>
          <w:rFonts w:asciiTheme="minorHAnsi" w:hAnsiTheme="minorHAnsi"/>
        </w:rPr>
      </w:pPr>
    </w:p>
    <w:p w14:paraId="1D413B95" w14:textId="77777777" w:rsidR="005C77D3" w:rsidRPr="0039549F" w:rsidRDefault="007723BE">
      <w:pPr>
        <w:rPr>
          <w:rFonts w:asciiTheme="minorHAnsi" w:hAnsiTheme="minorHAnsi"/>
        </w:rPr>
      </w:pPr>
      <w:r w:rsidRPr="0039549F">
        <w:rPr>
          <w:rFonts w:asciiTheme="minorHAnsi" w:hAnsiTheme="minorHAnsi"/>
        </w:rPr>
        <w:t xml:space="preserve">                            4</w:t>
      </w:r>
      <w:r w:rsidR="005C77D3" w:rsidRPr="0039549F">
        <w:rPr>
          <w:rFonts w:asciiTheme="minorHAnsi" w:hAnsiTheme="minorHAnsi"/>
        </w:rPr>
        <w:t xml:space="preserve">. Demonstration of effective teaching as </w:t>
      </w:r>
      <w:r w:rsidR="00B00360" w:rsidRPr="0039549F">
        <w:rPr>
          <w:rFonts w:asciiTheme="minorHAnsi" w:hAnsiTheme="minorHAnsi"/>
        </w:rPr>
        <w:t xml:space="preserve">specified in III </w:t>
      </w:r>
      <w:r w:rsidR="00080C42" w:rsidRPr="0039549F">
        <w:rPr>
          <w:rFonts w:asciiTheme="minorHAnsi" w:hAnsiTheme="minorHAnsi"/>
        </w:rPr>
        <w:t>B above</w:t>
      </w:r>
      <w:r w:rsidR="005C77D3" w:rsidRPr="0039549F">
        <w:rPr>
          <w:rFonts w:asciiTheme="minorHAnsi" w:hAnsiTheme="minorHAnsi"/>
        </w:rPr>
        <w:t>.</w:t>
      </w:r>
    </w:p>
    <w:p w14:paraId="6A97794D" w14:textId="77777777" w:rsidR="005C77D3" w:rsidRPr="0039549F" w:rsidRDefault="005C77D3">
      <w:pPr>
        <w:rPr>
          <w:rFonts w:asciiTheme="minorHAnsi" w:hAnsiTheme="minorHAnsi"/>
        </w:rPr>
      </w:pPr>
    </w:p>
    <w:p w14:paraId="50156553" w14:textId="77777777" w:rsidR="005C77D3" w:rsidRPr="0039549F" w:rsidRDefault="005C77D3">
      <w:pPr>
        <w:rPr>
          <w:rFonts w:asciiTheme="minorHAnsi" w:hAnsiTheme="minorHAnsi"/>
        </w:rPr>
      </w:pPr>
      <w:r w:rsidRPr="0039549F">
        <w:rPr>
          <w:rFonts w:asciiTheme="minorHAnsi" w:hAnsiTheme="minorHAnsi"/>
        </w:rPr>
        <w:t xml:space="preserve">                        </w:t>
      </w:r>
      <w:r w:rsidR="009A0FEC" w:rsidRPr="0039549F">
        <w:rPr>
          <w:rFonts w:asciiTheme="minorHAnsi" w:hAnsiTheme="minorHAnsi"/>
        </w:rPr>
        <w:t xml:space="preserve">    </w:t>
      </w:r>
      <w:r w:rsidR="007723BE" w:rsidRPr="0039549F">
        <w:rPr>
          <w:rFonts w:asciiTheme="minorHAnsi" w:hAnsiTheme="minorHAnsi"/>
        </w:rPr>
        <w:t>5</w:t>
      </w:r>
      <w:r w:rsidR="001F3D40" w:rsidRPr="0039549F">
        <w:rPr>
          <w:rFonts w:asciiTheme="minorHAnsi" w:hAnsiTheme="minorHAnsi"/>
        </w:rPr>
        <w:t xml:space="preserve">. Demonstration of on-going service as </w:t>
      </w:r>
      <w:r w:rsidR="00B00360" w:rsidRPr="0039549F">
        <w:rPr>
          <w:rFonts w:asciiTheme="minorHAnsi" w:hAnsiTheme="minorHAnsi"/>
        </w:rPr>
        <w:t xml:space="preserve">specified in III </w:t>
      </w:r>
      <w:r w:rsidR="00080C42" w:rsidRPr="0039549F">
        <w:rPr>
          <w:rFonts w:asciiTheme="minorHAnsi" w:hAnsiTheme="minorHAnsi"/>
        </w:rPr>
        <w:t>D above</w:t>
      </w:r>
      <w:r w:rsidR="001F3D40" w:rsidRPr="0039549F">
        <w:rPr>
          <w:rFonts w:asciiTheme="minorHAnsi" w:hAnsiTheme="minorHAnsi"/>
        </w:rPr>
        <w:t>.</w:t>
      </w:r>
    </w:p>
    <w:p w14:paraId="5FDCFFA3" w14:textId="77777777" w:rsidR="008467DC" w:rsidRPr="0039549F" w:rsidRDefault="008467DC">
      <w:pPr>
        <w:rPr>
          <w:rFonts w:asciiTheme="minorHAnsi" w:hAnsiTheme="minorHAnsi"/>
        </w:rPr>
      </w:pPr>
    </w:p>
    <w:p w14:paraId="3C47EBED" w14:textId="77777777" w:rsidR="009A0FEC" w:rsidRPr="0039549F" w:rsidRDefault="007723BE" w:rsidP="00163F9C">
      <w:pPr>
        <w:ind w:left="720"/>
        <w:rPr>
          <w:rFonts w:asciiTheme="minorHAnsi" w:hAnsiTheme="minorHAnsi"/>
        </w:rPr>
      </w:pPr>
      <w:r w:rsidRPr="0039549F">
        <w:rPr>
          <w:rFonts w:asciiTheme="minorHAnsi" w:hAnsiTheme="minorHAnsi"/>
        </w:rPr>
        <w:t xml:space="preserve">                            </w:t>
      </w:r>
    </w:p>
    <w:p w14:paraId="31555480" w14:textId="2C590FE6" w:rsidR="00C3507F" w:rsidRPr="0039549F" w:rsidRDefault="009A0FEC" w:rsidP="00163F9C">
      <w:pPr>
        <w:ind w:left="720"/>
        <w:rPr>
          <w:rFonts w:asciiTheme="minorHAnsi" w:hAnsiTheme="minorHAnsi"/>
        </w:rPr>
      </w:pPr>
      <w:r w:rsidRPr="0039549F">
        <w:rPr>
          <w:rFonts w:asciiTheme="minorHAnsi" w:hAnsiTheme="minorHAnsi"/>
        </w:rPr>
        <w:t xml:space="preserve">B. Associate Professor to Professor. The title of Professor shall be granted to </w:t>
      </w:r>
      <w:r w:rsidR="00BC66E7" w:rsidRPr="0039549F">
        <w:rPr>
          <w:rFonts w:asciiTheme="minorHAnsi" w:hAnsiTheme="minorHAnsi"/>
        </w:rPr>
        <w:t>t</w:t>
      </w:r>
      <w:r w:rsidRPr="0039549F">
        <w:rPr>
          <w:rFonts w:asciiTheme="minorHAnsi" w:hAnsiTheme="minorHAnsi"/>
        </w:rPr>
        <w:t>hose faculty members who ha</w:t>
      </w:r>
      <w:r w:rsidR="002B10E2" w:rsidRPr="0039549F">
        <w:rPr>
          <w:rFonts w:asciiTheme="minorHAnsi" w:hAnsiTheme="minorHAnsi"/>
        </w:rPr>
        <w:t>ve sustained an active career of</w:t>
      </w:r>
      <w:r w:rsidRPr="0039549F">
        <w:rPr>
          <w:rFonts w:asciiTheme="minorHAnsi" w:hAnsiTheme="minorHAnsi"/>
        </w:rPr>
        <w:t xml:space="preserve"> research</w:t>
      </w:r>
      <w:r w:rsidR="0040498D" w:rsidRPr="0039549F">
        <w:rPr>
          <w:rFonts w:asciiTheme="minorHAnsi" w:hAnsiTheme="minorHAnsi"/>
        </w:rPr>
        <w:t>,</w:t>
      </w:r>
      <w:r w:rsidR="00163F9C">
        <w:rPr>
          <w:rFonts w:asciiTheme="minorHAnsi" w:hAnsiTheme="minorHAnsi"/>
        </w:rPr>
        <w:t xml:space="preserve"> </w:t>
      </w:r>
      <w:r w:rsidR="00BC66E7" w:rsidRPr="0039549F">
        <w:rPr>
          <w:rFonts w:asciiTheme="minorHAnsi" w:hAnsiTheme="minorHAnsi"/>
        </w:rPr>
        <w:t>pr</w:t>
      </w:r>
      <w:r w:rsidRPr="0039549F">
        <w:rPr>
          <w:rFonts w:asciiTheme="minorHAnsi" w:hAnsiTheme="minorHAnsi"/>
        </w:rPr>
        <w:t>oficienc</w:t>
      </w:r>
      <w:r w:rsidR="00BC66E7" w:rsidRPr="0039549F">
        <w:rPr>
          <w:rFonts w:asciiTheme="minorHAnsi" w:hAnsiTheme="minorHAnsi"/>
        </w:rPr>
        <w:t>y</w:t>
      </w:r>
      <w:r w:rsidRPr="0039549F">
        <w:rPr>
          <w:rFonts w:asciiTheme="minorHAnsi" w:hAnsiTheme="minorHAnsi"/>
        </w:rPr>
        <w:t xml:space="preserve"> in teaching, and exemplary service.</w:t>
      </w:r>
      <w:r w:rsidR="00C3507F" w:rsidRPr="0039549F">
        <w:rPr>
          <w:rFonts w:asciiTheme="minorHAnsi" w:hAnsiTheme="minorHAnsi"/>
        </w:rPr>
        <w:t xml:space="preserve"> Standards for promotion to Full</w:t>
      </w:r>
      <w:r w:rsidR="00163F9C">
        <w:rPr>
          <w:rFonts w:asciiTheme="minorHAnsi" w:hAnsiTheme="minorHAnsi"/>
        </w:rPr>
        <w:t xml:space="preserve"> </w:t>
      </w:r>
      <w:r w:rsidR="00C3507F" w:rsidRPr="0039549F">
        <w:rPr>
          <w:rFonts w:asciiTheme="minorHAnsi" w:hAnsiTheme="minorHAnsi"/>
        </w:rPr>
        <w:t>Professor are identical for all faculty regardless of one’s teaching, research or administrative responsibilities (no time limit).</w:t>
      </w:r>
      <w:r w:rsidR="007978E4" w:rsidRPr="0039549F">
        <w:rPr>
          <w:rFonts w:asciiTheme="minorHAnsi" w:hAnsiTheme="minorHAnsi"/>
        </w:rPr>
        <w:t xml:space="preserve"> </w:t>
      </w:r>
    </w:p>
    <w:p w14:paraId="3197715E" w14:textId="77777777" w:rsidR="005C77D3" w:rsidRPr="0039549F" w:rsidRDefault="005C77D3">
      <w:pPr>
        <w:rPr>
          <w:rFonts w:asciiTheme="minorHAnsi" w:hAnsiTheme="minorHAnsi"/>
        </w:rPr>
      </w:pPr>
    </w:p>
    <w:p w14:paraId="19E4E5D6" w14:textId="26762293" w:rsidR="00BC66E7" w:rsidRPr="0039549F" w:rsidRDefault="00BC66E7" w:rsidP="000A7850">
      <w:pPr>
        <w:ind w:left="1440"/>
        <w:rPr>
          <w:rFonts w:asciiTheme="minorHAnsi" w:hAnsiTheme="minorHAnsi"/>
        </w:rPr>
      </w:pPr>
      <w:r w:rsidRPr="0039549F">
        <w:rPr>
          <w:rFonts w:asciiTheme="minorHAnsi" w:hAnsiTheme="minorHAnsi"/>
        </w:rPr>
        <w:t>1. Five years at rank of Associate Professor.</w:t>
      </w:r>
    </w:p>
    <w:p w14:paraId="7D520F8A" w14:textId="77777777" w:rsidR="00BC66E7" w:rsidRPr="0039549F" w:rsidRDefault="00BC66E7">
      <w:pPr>
        <w:rPr>
          <w:rFonts w:asciiTheme="minorHAnsi" w:hAnsiTheme="minorHAnsi"/>
        </w:rPr>
      </w:pPr>
    </w:p>
    <w:p w14:paraId="3C0CAF3B" w14:textId="7C2F7262" w:rsidR="00BC66E7" w:rsidRPr="0039549F" w:rsidRDefault="00BC66E7" w:rsidP="00163F9C">
      <w:pPr>
        <w:ind w:left="1440"/>
        <w:rPr>
          <w:rFonts w:asciiTheme="minorHAnsi" w:hAnsiTheme="minorHAnsi"/>
        </w:rPr>
      </w:pPr>
      <w:r w:rsidRPr="0039549F">
        <w:rPr>
          <w:rFonts w:asciiTheme="minorHAnsi" w:hAnsiTheme="minorHAnsi"/>
        </w:rPr>
        <w:lastRenderedPageBreak/>
        <w:t>2. Favorable evaluation by three external reviewers who hold the rank</w:t>
      </w:r>
      <w:r w:rsidR="00163F9C">
        <w:rPr>
          <w:rFonts w:asciiTheme="minorHAnsi" w:hAnsiTheme="minorHAnsi"/>
        </w:rPr>
        <w:t xml:space="preserve"> </w:t>
      </w:r>
      <w:r w:rsidRPr="0039549F">
        <w:rPr>
          <w:rFonts w:asciiTheme="minorHAnsi" w:hAnsiTheme="minorHAnsi"/>
        </w:rPr>
        <w:t xml:space="preserve">of Professor, who are known scholars in the applicant’s area of expertise, and </w:t>
      </w:r>
      <w:r w:rsidR="00AF120C" w:rsidRPr="0039549F">
        <w:rPr>
          <w:rFonts w:asciiTheme="minorHAnsi" w:hAnsiTheme="minorHAnsi"/>
        </w:rPr>
        <w:t>who lack</w:t>
      </w:r>
      <w:r w:rsidRPr="0039549F">
        <w:rPr>
          <w:rFonts w:asciiTheme="minorHAnsi" w:hAnsiTheme="minorHAnsi"/>
        </w:rPr>
        <w:t xml:space="preserve"> conflict-of-interest with the applicant.</w:t>
      </w:r>
    </w:p>
    <w:p w14:paraId="4DAB3523" w14:textId="77777777" w:rsidR="00BC66E7" w:rsidRPr="0039549F" w:rsidRDefault="00BC66E7" w:rsidP="00163F9C">
      <w:pPr>
        <w:ind w:left="1440"/>
        <w:rPr>
          <w:rFonts w:asciiTheme="minorHAnsi" w:hAnsiTheme="minorHAnsi"/>
        </w:rPr>
      </w:pPr>
    </w:p>
    <w:p w14:paraId="31AFEEAF" w14:textId="1D19316E" w:rsidR="00BC66E7" w:rsidRPr="002519AA" w:rsidRDefault="00BC66E7" w:rsidP="000A7850">
      <w:pPr>
        <w:ind w:left="1440"/>
        <w:rPr>
          <w:rFonts w:asciiTheme="minorHAnsi" w:hAnsiTheme="minorHAnsi"/>
        </w:rPr>
      </w:pPr>
      <w:r w:rsidRPr="0039549F">
        <w:rPr>
          <w:rFonts w:asciiTheme="minorHAnsi" w:hAnsiTheme="minorHAnsi"/>
        </w:rPr>
        <w:t>3. A sustained pattern of publications after promotion to Associate Professor</w:t>
      </w:r>
      <w:r w:rsidR="00163F9C">
        <w:rPr>
          <w:rFonts w:asciiTheme="minorHAnsi" w:hAnsiTheme="minorHAnsi"/>
        </w:rPr>
        <w:t xml:space="preserve"> </w:t>
      </w:r>
      <w:r w:rsidRPr="0039549F">
        <w:rPr>
          <w:rFonts w:asciiTheme="minorHAnsi" w:hAnsiTheme="minorHAnsi"/>
        </w:rPr>
        <w:t>along with continuing contr</w:t>
      </w:r>
      <w:r w:rsidR="0040498D" w:rsidRPr="0039549F">
        <w:rPr>
          <w:rFonts w:asciiTheme="minorHAnsi" w:hAnsiTheme="minorHAnsi"/>
        </w:rPr>
        <w:t>ibutions to the discipline, o</w:t>
      </w:r>
      <w:r w:rsidR="006B21B0" w:rsidRPr="0039549F">
        <w:rPr>
          <w:rFonts w:asciiTheme="minorHAnsi" w:hAnsiTheme="minorHAnsi"/>
        </w:rPr>
        <w:t>rdinarily</w:t>
      </w:r>
      <w:r w:rsidR="00080C42" w:rsidRPr="0039549F">
        <w:rPr>
          <w:rFonts w:asciiTheme="minorHAnsi" w:hAnsiTheme="minorHAnsi"/>
        </w:rPr>
        <w:t xml:space="preserve"> a total of twelve essays (a scholarly book may count</w:t>
      </w:r>
      <w:r w:rsidR="00666936" w:rsidRPr="0039549F">
        <w:rPr>
          <w:rFonts w:asciiTheme="minorHAnsi" w:hAnsiTheme="minorHAnsi"/>
        </w:rPr>
        <w:t xml:space="preserve"> for</w:t>
      </w:r>
      <w:r w:rsidR="00080C42" w:rsidRPr="0039549F">
        <w:rPr>
          <w:rFonts w:asciiTheme="minorHAnsi" w:hAnsiTheme="minorHAnsi"/>
        </w:rPr>
        <w:t xml:space="preserve"> </w:t>
      </w:r>
      <w:r w:rsidR="002519AA">
        <w:rPr>
          <w:rFonts w:asciiTheme="minorHAnsi" w:hAnsiTheme="minorHAnsi"/>
        </w:rPr>
        <w:t>multiple</w:t>
      </w:r>
      <w:r w:rsidR="00080C42" w:rsidRPr="0039549F">
        <w:rPr>
          <w:rFonts w:asciiTheme="minorHAnsi" w:hAnsiTheme="minorHAnsi"/>
        </w:rPr>
        <w:t xml:space="preserve"> essays</w:t>
      </w:r>
      <w:r w:rsidR="00080C42" w:rsidRPr="002519AA">
        <w:rPr>
          <w:rFonts w:asciiTheme="minorHAnsi" w:hAnsiTheme="minorHAnsi"/>
        </w:rPr>
        <w:t>).</w:t>
      </w:r>
      <w:r w:rsidR="007313CA" w:rsidRPr="002519AA">
        <w:rPr>
          <w:rFonts w:asciiTheme="minorHAnsi" w:hAnsiTheme="minorHAnsi"/>
        </w:rPr>
        <w:t xml:space="preserve"> (A book chapter, book, article, essay, or monograph not yet published but with a letter from the journal editor or publisher indicating that the work is forthcoming shall count as a “publication.”)</w:t>
      </w:r>
    </w:p>
    <w:p w14:paraId="45647149" w14:textId="77777777" w:rsidR="00BC66E7" w:rsidRPr="002519AA" w:rsidRDefault="00BC66E7">
      <w:pPr>
        <w:rPr>
          <w:rFonts w:asciiTheme="minorHAnsi" w:hAnsiTheme="minorHAnsi"/>
        </w:rPr>
      </w:pPr>
      <w:r w:rsidRPr="002519AA">
        <w:rPr>
          <w:rFonts w:asciiTheme="minorHAnsi" w:hAnsiTheme="minorHAnsi"/>
        </w:rPr>
        <w:t xml:space="preserve">         </w:t>
      </w:r>
    </w:p>
    <w:p w14:paraId="395AE2D3" w14:textId="7B3568F9" w:rsidR="00BC66E7" w:rsidRPr="002519AA" w:rsidRDefault="00BC66E7" w:rsidP="00894A9A">
      <w:pPr>
        <w:ind w:left="1440"/>
        <w:rPr>
          <w:rFonts w:asciiTheme="minorHAnsi" w:hAnsiTheme="minorHAnsi"/>
        </w:rPr>
      </w:pPr>
      <w:r w:rsidRPr="002519AA">
        <w:rPr>
          <w:rFonts w:asciiTheme="minorHAnsi" w:hAnsiTheme="minorHAnsi"/>
        </w:rPr>
        <w:t>4. Continued demonstration of effective teaching as outlined above.</w:t>
      </w:r>
    </w:p>
    <w:p w14:paraId="6EBC824E" w14:textId="77777777" w:rsidR="00BC66E7" w:rsidRPr="002519AA" w:rsidRDefault="00BC66E7">
      <w:pPr>
        <w:rPr>
          <w:rFonts w:asciiTheme="minorHAnsi" w:hAnsiTheme="minorHAnsi"/>
        </w:rPr>
      </w:pPr>
    </w:p>
    <w:p w14:paraId="50DFD961" w14:textId="3703DD24" w:rsidR="00BC66E7" w:rsidRPr="002519AA" w:rsidRDefault="00BC66E7" w:rsidP="00894A9A">
      <w:pPr>
        <w:ind w:left="1440"/>
        <w:rPr>
          <w:rFonts w:asciiTheme="minorHAnsi" w:hAnsiTheme="minorHAnsi"/>
        </w:rPr>
      </w:pPr>
      <w:r w:rsidRPr="002519AA">
        <w:rPr>
          <w:rFonts w:asciiTheme="minorHAnsi" w:hAnsiTheme="minorHAnsi"/>
        </w:rPr>
        <w:t xml:space="preserve">5. Continued demonstration of effective service as </w:t>
      </w:r>
      <w:r w:rsidR="00B00360" w:rsidRPr="002519AA">
        <w:rPr>
          <w:rFonts w:asciiTheme="minorHAnsi" w:hAnsiTheme="minorHAnsi"/>
        </w:rPr>
        <w:t xml:space="preserve">specified in III </w:t>
      </w:r>
      <w:r w:rsidR="00080C42" w:rsidRPr="002519AA">
        <w:rPr>
          <w:rFonts w:asciiTheme="minorHAnsi" w:hAnsiTheme="minorHAnsi"/>
        </w:rPr>
        <w:t>D above</w:t>
      </w:r>
      <w:r w:rsidRPr="002519AA">
        <w:rPr>
          <w:rFonts w:asciiTheme="minorHAnsi" w:hAnsiTheme="minorHAnsi"/>
        </w:rPr>
        <w:t>.</w:t>
      </w:r>
    </w:p>
    <w:p w14:paraId="36A33F92" w14:textId="77777777" w:rsidR="007978E4" w:rsidRPr="002519AA" w:rsidRDefault="007978E4">
      <w:pPr>
        <w:rPr>
          <w:rFonts w:asciiTheme="minorHAnsi" w:hAnsiTheme="minorHAnsi"/>
        </w:rPr>
      </w:pPr>
    </w:p>
    <w:p w14:paraId="32D475FC" w14:textId="7F939CFD" w:rsidR="00BC66E7" w:rsidRPr="002519AA" w:rsidRDefault="00894A9A" w:rsidP="00894A9A">
      <w:pPr>
        <w:ind w:left="1440"/>
        <w:rPr>
          <w:rFonts w:asciiTheme="minorHAnsi" w:hAnsiTheme="minorHAnsi"/>
        </w:rPr>
      </w:pPr>
      <w:r>
        <w:rPr>
          <w:rFonts w:asciiTheme="minorHAnsi" w:hAnsiTheme="minorHAnsi"/>
        </w:rPr>
        <w:t xml:space="preserve">6. </w:t>
      </w:r>
      <w:r w:rsidR="007978E4" w:rsidRPr="002519AA">
        <w:rPr>
          <w:rFonts w:asciiTheme="minorHAnsi" w:hAnsiTheme="minorHAnsi"/>
        </w:rPr>
        <w:t>Candidates who seek promotion from Associate to Full Professor are</w:t>
      </w:r>
      <w:r w:rsidR="00163F9C">
        <w:rPr>
          <w:rFonts w:asciiTheme="minorHAnsi" w:hAnsiTheme="minorHAnsi"/>
        </w:rPr>
        <w:t xml:space="preserve"> </w:t>
      </w:r>
      <w:r w:rsidR="007978E4" w:rsidRPr="00163F9C">
        <w:rPr>
          <w:rFonts w:asciiTheme="minorHAnsi" w:hAnsiTheme="minorHAnsi"/>
        </w:rPr>
        <w:t>encouraged to demonstrate a commitment to the department’s visibility.          Candidates may exhibit their commitment by engaging in either or both campus/off campus activities.</w:t>
      </w:r>
      <w:r w:rsidR="009D027F">
        <w:rPr>
          <w:rFonts w:asciiTheme="minorHAnsi" w:hAnsiTheme="minorHAnsi"/>
        </w:rPr>
        <w:t xml:space="preserve"> </w:t>
      </w:r>
      <w:r w:rsidR="009D027F" w:rsidRPr="009D027F">
        <w:rPr>
          <w:rFonts w:asciiTheme="minorHAnsi" w:hAnsiTheme="minorHAnsi"/>
          <w:color w:val="FF0000"/>
        </w:rPr>
        <w:t xml:space="preserve"> </w:t>
      </w:r>
    </w:p>
    <w:p w14:paraId="1BBF0BCE" w14:textId="77777777" w:rsidR="00BC66E7" w:rsidRPr="002519AA" w:rsidRDefault="00BC66E7">
      <w:pPr>
        <w:rPr>
          <w:rFonts w:asciiTheme="minorHAnsi" w:hAnsiTheme="minorHAnsi"/>
        </w:rPr>
      </w:pPr>
    </w:p>
    <w:p w14:paraId="0B34ADB7" w14:textId="77777777" w:rsidR="00BC66E7" w:rsidRPr="002519AA" w:rsidRDefault="00BC66E7">
      <w:pPr>
        <w:rPr>
          <w:rFonts w:asciiTheme="minorHAnsi" w:hAnsiTheme="minorHAnsi"/>
        </w:rPr>
      </w:pPr>
      <w:r w:rsidRPr="002519AA">
        <w:rPr>
          <w:rFonts w:asciiTheme="minorHAnsi" w:hAnsiTheme="minorHAnsi"/>
        </w:rPr>
        <w:t>V.  Specific Criteria for Tenure.</w:t>
      </w:r>
    </w:p>
    <w:p w14:paraId="7EF8EAB7" w14:textId="77777777" w:rsidR="00BC66E7" w:rsidRPr="002519AA" w:rsidRDefault="00BC66E7">
      <w:pPr>
        <w:rPr>
          <w:rFonts w:asciiTheme="minorHAnsi" w:hAnsiTheme="minorHAnsi"/>
        </w:rPr>
      </w:pPr>
    </w:p>
    <w:p w14:paraId="0ED4F9DD" w14:textId="04ED7175" w:rsidR="00BC66E7" w:rsidRPr="002519AA" w:rsidRDefault="00BC66E7" w:rsidP="00163F9C">
      <w:pPr>
        <w:ind w:left="720"/>
        <w:rPr>
          <w:rFonts w:asciiTheme="minorHAnsi" w:hAnsiTheme="minorHAnsi"/>
        </w:rPr>
      </w:pPr>
      <w:r w:rsidRPr="002519AA">
        <w:rPr>
          <w:rFonts w:asciiTheme="minorHAnsi" w:hAnsiTheme="minorHAnsi"/>
        </w:rPr>
        <w:t xml:space="preserve">A. Tenure may be granted to </w:t>
      </w:r>
      <w:r w:rsidR="000A7850">
        <w:rPr>
          <w:rFonts w:asciiTheme="minorHAnsi" w:hAnsiTheme="minorHAnsi"/>
        </w:rPr>
        <w:t xml:space="preserve">tenure-track </w:t>
      </w:r>
      <w:r w:rsidRPr="002519AA">
        <w:rPr>
          <w:rFonts w:asciiTheme="minorHAnsi" w:hAnsiTheme="minorHAnsi"/>
        </w:rPr>
        <w:t>faculty, normally after five to seven years of service, based on professional promise and value within the structure of goals pursued by the department, college, and university.</w:t>
      </w:r>
    </w:p>
    <w:p w14:paraId="1B82499C" w14:textId="77777777" w:rsidR="00BC66E7" w:rsidRPr="002519AA" w:rsidRDefault="00BC66E7" w:rsidP="00163F9C">
      <w:pPr>
        <w:ind w:left="720"/>
        <w:rPr>
          <w:rFonts w:asciiTheme="minorHAnsi" w:hAnsiTheme="minorHAnsi"/>
        </w:rPr>
      </w:pPr>
    </w:p>
    <w:p w14:paraId="7DEB60C9" w14:textId="5C6B563F" w:rsidR="00C3507F" w:rsidRPr="002519AA" w:rsidRDefault="00BC66E7" w:rsidP="00163F9C">
      <w:pPr>
        <w:ind w:left="1440"/>
        <w:rPr>
          <w:rFonts w:asciiTheme="minorHAnsi" w:hAnsiTheme="minorHAnsi"/>
        </w:rPr>
      </w:pPr>
      <w:r w:rsidRPr="002519AA">
        <w:rPr>
          <w:rFonts w:asciiTheme="minorHAnsi" w:hAnsiTheme="minorHAnsi"/>
        </w:rPr>
        <w:t xml:space="preserve">1. </w:t>
      </w:r>
      <w:r w:rsidR="00703168" w:rsidRPr="002519AA">
        <w:rPr>
          <w:rFonts w:asciiTheme="minorHAnsi" w:hAnsiTheme="minorHAnsi"/>
        </w:rPr>
        <w:t>A faculty member seeking tenur</w:t>
      </w:r>
      <w:r w:rsidR="006B21B0" w:rsidRPr="002519AA">
        <w:rPr>
          <w:rFonts w:asciiTheme="minorHAnsi" w:hAnsiTheme="minorHAnsi"/>
        </w:rPr>
        <w:t>e should demonstrate how his/her</w:t>
      </w:r>
      <w:r w:rsidR="00703168" w:rsidRPr="002519AA">
        <w:rPr>
          <w:rFonts w:asciiTheme="minorHAnsi" w:hAnsiTheme="minorHAnsi"/>
        </w:rPr>
        <w:t xml:space="preserve"> teaching,</w:t>
      </w:r>
      <w:r w:rsidR="00163F9C">
        <w:rPr>
          <w:rFonts w:asciiTheme="minorHAnsi" w:hAnsiTheme="minorHAnsi"/>
        </w:rPr>
        <w:t xml:space="preserve"> </w:t>
      </w:r>
      <w:r w:rsidR="006B21B0" w:rsidRPr="002519AA">
        <w:rPr>
          <w:rFonts w:asciiTheme="minorHAnsi" w:hAnsiTheme="minorHAnsi"/>
        </w:rPr>
        <w:t>r</w:t>
      </w:r>
      <w:r w:rsidR="00703168" w:rsidRPr="002519AA">
        <w:rPr>
          <w:rFonts w:asciiTheme="minorHAnsi" w:hAnsiTheme="minorHAnsi"/>
        </w:rPr>
        <w:t xml:space="preserve">esearch, and service advance the goals of the Department of </w:t>
      </w:r>
      <w:r w:rsidR="006B21B0" w:rsidRPr="002519AA">
        <w:rPr>
          <w:rFonts w:asciiTheme="minorHAnsi" w:hAnsiTheme="minorHAnsi"/>
        </w:rPr>
        <w:t>Communication Studies</w:t>
      </w:r>
      <w:r w:rsidR="00703168" w:rsidRPr="002519AA">
        <w:rPr>
          <w:rFonts w:asciiTheme="minorHAnsi" w:hAnsiTheme="minorHAnsi"/>
        </w:rPr>
        <w:t>, College of Arts and Letters, and the University of Southern Mississippi.</w:t>
      </w:r>
      <w:r w:rsidRPr="002519AA">
        <w:rPr>
          <w:rFonts w:asciiTheme="minorHAnsi" w:hAnsiTheme="minorHAnsi"/>
        </w:rPr>
        <w:t xml:space="preserve">      </w:t>
      </w:r>
    </w:p>
    <w:p w14:paraId="49ED03DE" w14:textId="77777777" w:rsidR="00C3507F" w:rsidRPr="002519AA" w:rsidRDefault="00C3507F" w:rsidP="00163F9C">
      <w:pPr>
        <w:ind w:left="1440"/>
        <w:rPr>
          <w:rFonts w:asciiTheme="minorHAnsi" w:hAnsiTheme="minorHAnsi"/>
        </w:rPr>
      </w:pPr>
    </w:p>
    <w:p w14:paraId="4F611450" w14:textId="08E35B29" w:rsidR="00BC66E7" w:rsidRPr="00163F9C" w:rsidRDefault="00371656" w:rsidP="00163F9C">
      <w:pPr>
        <w:ind w:left="1440"/>
        <w:rPr>
          <w:rFonts w:asciiTheme="minorHAnsi" w:hAnsiTheme="minorHAnsi"/>
          <w:b/>
        </w:rPr>
      </w:pPr>
      <w:r w:rsidRPr="002519AA">
        <w:rPr>
          <w:rFonts w:asciiTheme="minorHAnsi" w:hAnsiTheme="minorHAnsi"/>
        </w:rPr>
        <w:t>2.</w:t>
      </w:r>
      <w:r w:rsidR="00BC66E7" w:rsidRPr="002519AA">
        <w:rPr>
          <w:rFonts w:asciiTheme="minorHAnsi" w:hAnsiTheme="minorHAnsi"/>
        </w:rPr>
        <w:t xml:space="preserve"> A faculty member seeking tenure should demonstrate effective teaching</w:t>
      </w:r>
      <w:r w:rsidR="00697CA6" w:rsidRPr="002519AA">
        <w:rPr>
          <w:rFonts w:asciiTheme="minorHAnsi" w:hAnsiTheme="minorHAnsi"/>
        </w:rPr>
        <w:t xml:space="preserve"> </w:t>
      </w:r>
      <w:r w:rsidR="00B00360" w:rsidRPr="002519AA">
        <w:rPr>
          <w:rFonts w:asciiTheme="minorHAnsi" w:hAnsiTheme="minorHAnsi"/>
          <w:b/>
        </w:rPr>
        <w:t xml:space="preserve">(cf. </w:t>
      </w:r>
      <w:r w:rsidR="00B00360" w:rsidRPr="002519AA">
        <w:rPr>
          <w:rFonts w:asciiTheme="minorHAnsi" w:hAnsiTheme="minorHAnsi"/>
        </w:rPr>
        <w:t xml:space="preserve">III </w:t>
      </w:r>
      <w:r w:rsidR="00697CA6" w:rsidRPr="002519AA">
        <w:rPr>
          <w:rFonts w:asciiTheme="minorHAnsi" w:hAnsiTheme="minorHAnsi"/>
        </w:rPr>
        <w:t>B</w:t>
      </w:r>
      <w:r w:rsidR="00B00360" w:rsidRPr="002519AA">
        <w:rPr>
          <w:rFonts w:asciiTheme="minorHAnsi" w:hAnsiTheme="minorHAnsi"/>
        </w:rPr>
        <w:t xml:space="preserve"> </w:t>
      </w:r>
      <w:r w:rsidR="00697CA6" w:rsidRPr="002519AA">
        <w:rPr>
          <w:rFonts w:asciiTheme="minorHAnsi" w:hAnsiTheme="minorHAnsi"/>
        </w:rPr>
        <w:t>above)</w:t>
      </w:r>
      <w:r w:rsidR="00BC66E7" w:rsidRPr="002519AA">
        <w:rPr>
          <w:rFonts w:asciiTheme="minorHAnsi" w:hAnsiTheme="minorHAnsi"/>
        </w:rPr>
        <w:t>,</w:t>
      </w:r>
      <w:r w:rsidR="006B21B0" w:rsidRPr="002519AA">
        <w:rPr>
          <w:rFonts w:asciiTheme="minorHAnsi" w:hAnsiTheme="minorHAnsi"/>
        </w:rPr>
        <w:t xml:space="preserve"> </w:t>
      </w:r>
      <w:r w:rsidR="00BC66E7" w:rsidRPr="002519AA">
        <w:rPr>
          <w:rFonts w:asciiTheme="minorHAnsi" w:hAnsiTheme="minorHAnsi"/>
        </w:rPr>
        <w:t xml:space="preserve">promising scholarship, and performance of valued service to </w:t>
      </w:r>
      <w:r w:rsidR="00666936" w:rsidRPr="002519AA">
        <w:rPr>
          <w:rFonts w:asciiTheme="minorHAnsi" w:hAnsiTheme="minorHAnsi"/>
        </w:rPr>
        <w:t>th</w:t>
      </w:r>
      <w:r w:rsidR="00BC66E7" w:rsidRPr="002519AA">
        <w:rPr>
          <w:rFonts w:asciiTheme="minorHAnsi" w:hAnsiTheme="minorHAnsi"/>
        </w:rPr>
        <w:t>e</w:t>
      </w:r>
      <w:r w:rsidR="00666936" w:rsidRPr="002519AA">
        <w:rPr>
          <w:rFonts w:asciiTheme="minorHAnsi" w:hAnsiTheme="minorHAnsi"/>
        </w:rPr>
        <w:t xml:space="preserve"> </w:t>
      </w:r>
      <w:r w:rsidR="00BC66E7" w:rsidRPr="002519AA">
        <w:rPr>
          <w:rFonts w:asciiTheme="minorHAnsi" w:hAnsiTheme="minorHAnsi"/>
        </w:rPr>
        <w:t>university,</w:t>
      </w:r>
      <w:r w:rsidRPr="002519AA">
        <w:rPr>
          <w:rFonts w:asciiTheme="minorHAnsi" w:hAnsiTheme="minorHAnsi"/>
        </w:rPr>
        <w:t xml:space="preserve"> community, </w:t>
      </w:r>
      <w:r w:rsidR="00697CA6" w:rsidRPr="002519AA">
        <w:rPr>
          <w:rFonts w:asciiTheme="minorHAnsi" w:hAnsiTheme="minorHAnsi"/>
        </w:rPr>
        <w:t>or</w:t>
      </w:r>
      <w:r w:rsidRPr="002519AA">
        <w:rPr>
          <w:rFonts w:asciiTheme="minorHAnsi" w:hAnsiTheme="minorHAnsi"/>
        </w:rPr>
        <w:t xml:space="preserve"> profession, normally at levels equivalent for promotion to</w:t>
      </w:r>
      <w:r w:rsidR="00697CA6" w:rsidRPr="002519AA">
        <w:rPr>
          <w:rFonts w:asciiTheme="minorHAnsi" w:hAnsiTheme="minorHAnsi"/>
        </w:rPr>
        <w:t xml:space="preserve"> </w:t>
      </w:r>
      <w:r w:rsidRPr="002519AA">
        <w:rPr>
          <w:rFonts w:asciiTheme="minorHAnsi" w:hAnsiTheme="minorHAnsi"/>
        </w:rPr>
        <w:t>Associate Professor.</w:t>
      </w:r>
    </w:p>
    <w:p w14:paraId="5A552457" w14:textId="77777777" w:rsidR="00BC66E7" w:rsidRPr="002519AA" w:rsidRDefault="00BC66E7" w:rsidP="00163F9C">
      <w:pPr>
        <w:ind w:left="1440"/>
        <w:rPr>
          <w:rFonts w:asciiTheme="minorHAnsi" w:hAnsiTheme="minorHAnsi"/>
        </w:rPr>
      </w:pPr>
    </w:p>
    <w:p w14:paraId="73845577" w14:textId="7E1944ED" w:rsidR="00BC66E7" w:rsidRPr="002519AA" w:rsidRDefault="00BC66E7" w:rsidP="00163F9C">
      <w:pPr>
        <w:ind w:left="1440"/>
        <w:rPr>
          <w:rFonts w:asciiTheme="minorHAnsi" w:hAnsiTheme="minorHAnsi"/>
        </w:rPr>
      </w:pPr>
      <w:r w:rsidRPr="002519AA">
        <w:rPr>
          <w:rFonts w:asciiTheme="minorHAnsi" w:hAnsiTheme="minorHAnsi"/>
        </w:rPr>
        <w:t xml:space="preserve">3. </w:t>
      </w:r>
      <w:r w:rsidR="00371656" w:rsidRPr="002519AA">
        <w:rPr>
          <w:rFonts w:asciiTheme="minorHAnsi" w:hAnsiTheme="minorHAnsi"/>
        </w:rPr>
        <w:t xml:space="preserve">In exceptional circumstances, a </w:t>
      </w:r>
      <w:r w:rsidRPr="002519AA">
        <w:rPr>
          <w:rFonts w:asciiTheme="minorHAnsi" w:hAnsiTheme="minorHAnsi"/>
        </w:rPr>
        <w:t xml:space="preserve">faculty member </w:t>
      </w:r>
      <w:r w:rsidR="00371656" w:rsidRPr="002519AA">
        <w:rPr>
          <w:rFonts w:asciiTheme="minorHAnsi" w:hAnsiTheme="minorHAnsi"/>
        </w:rPr>
        <w:t>may be promoted without being tenured or tenured without being promoted.</w:t>
      </w:r>
    </w:p>
    <w:p w14:paraId="36CFB3A9" w14:textId="77777777" w:rsidR="00371656" w:rsidRPr="002519AA" w:rsidRDefault="00371656" w:rsidP="00163F9C">
      <w:pPr>
        <w:ind w:left="1440"/>
        <w:rPr>
          <w:rFonts w:asciiTheme="minorHAnsi" w:hAnsiTheme="minorHAnsi"/>
        </w:rPr>
      </w:pPr>
      <w:r w:rsidRPr="002519AA">
        <w:rPr>
          <w:rFonts w:asciiTheme="minorHAnsi" w:hAnsiTheme="minorHAnsi"/>
        </w:rPr>
        <w:t xml:space="preserve">                               </w:t>
      </w:r>
    </w:p>
    <w:p w14:paraId="71086812" w14:textId="46A59E41" w:rsidR="00371656" w:rsidRPr="002519AA" w:rsidRDefault="00371656" w:rsidP="00163F9C">
      <w:pPr>
        <w:ind w:left="1440"/>
        <w:rPr>
          <w:rFonts w:asciiTheme="minorHAnsi" w:hAnsiTheme="minorHAnsi"/>
        </w:rPr>
      </w:pPr>
      <w:r w:rsidRPr="002519AA">
        <w:rPr>
          <w:rFonts w:asciiTheme="minorHAnsi" w:hAnsiTheme="minorHAnsi"/>
        </w:rPr>
        <w:t>4.  Faculty with administrative appointments (e.g., Director the Speaking</w:t>
      </w:r>
      <w:r w:rsidR="00163F9C">
        <w:rPr>
          <w:rFonts w:asciiTheme="minorHAnsi" w:hAnsiTheme="minorHAnsi"/>
        </w:rPr>
        <w:t xml:space="preserve"> </w:t>
      </w:r>
      <w:r w:rsidRPr="002519AA">
        <w:rPr>
          <w:rFonts w:asciiTheme="minorHAnsi" w:hAnsiTheme="minorHAnsi"/>
        </w:rPr>
        <w:t>Center, Directors of Forensics) that constitute 50% or more of their appointments may demonstrate a “developing pattern of research” after publishing 3 or more peer reviewed essays.</w:t>
      </w:r>
    </w:p>
    <w:p w14:paraId="6A8D60F7" w14:textId="77777777" w:rsidR="009A4724" w:rsidRPr="002519AA" w:rsidRDefault="009A4724">
      <w:pPr>
        <w:rPr>
          <w:rFonts w:asciiTheme="minorHAnsi" w:hAnsiTheme="minorHAnsi"/>
        </w:rPr>
      </w:pPr>
    </w:p>
    <w:p w14:paraId="4CCDC942" w14:textId="77777777" w:rsidR="009A4724" w:rsidRPr="002519AA" w:rsidRDefault="009A4724" w:rsidP="009A4724">
      <w:pPr>
        <w:ind w:left="1440"/>
        <w:rPr>
          <w:rFonts w:asciiTheme="minorHAnsi" w:hAnsiTheme="minorHAnsi"/>
        </w:rPr>
      </w:pPr>
      <w:r w:rsidRPr="002519AA">
        <w:rPr>
          <w:rFonts w:asciiTheme="minorHAnsi" w:hAnsiTheme="minorHAnsi"/>
        </w:rPr>
        <w:lastRenderedPageBreak/>
        <w:t>5.  Individuals who have a joint appointment in Communication Studies and an academic unit that does not grant promotion and tenure will be held to the same research, teaching, and service standards as full-time Communication Studies faculty. Individuals who have a joint appointment in Communication Studies and an academic unit that grants promotion and tenure will be held to a research, teaching, and service standard that is commensurate to the proportion of her/his assignment to the Communication Studies faculty.</w:t>
      </w:r>
    </w:p>
    <w:p w14:paraId="0DAEC78A" w14:textId="77777777" w:rsidR="00BC66E7" w:rsidRPr="002519AA" w:rsidRDefault="00BC66E7">
      <w:pPr>
        <w:rPr>
          <w:rFonts w:asciiTheme="minorHAnsi" w:hAnsiTheme="minorHAnsi"/>
        </w:rPr>
      </w:pPr>
    </w:p>
    <w:p w14:paraId="2C22DF16" w14:textId="7ECBCE47" w:rsidR="00BC66E7" w:rsidRDefault="00BC66E7" w:rsidP="00163F9C">
      <w:pPr>
        <w:ind w:left="720"/>
        <w:rPr>
          <w:rFonts w:asciiTheme="minorHAnsi" w:hAnsiTheme="minorHAnsi"/>
        </w:rPr>
      </w:pPr>
      <w:r w:rsidRPr="002519AA">
        <w:rPr>
          <w:rFonts w:asciiTheme="minorHAnsi" w:hAnsiTheme="minorHAnsi"/>
        </w:rPr>
        <w:t>B.  The pre-tenure assessment as well as tenure deliberation proceeding will be</w:t>
      </w:r>
      <w:r w:rsidR="00163F9C">
        <w:rPr>
          <w:rFonts w:asciiTheme="minorHAnsi" w:hAnsiTheme="minorHAnsi"/>
        </w:rPr>
        <w:t xml:space="preserve"> </w:t>
      </w:r>
      <w:r w:rsidRPr="002519AA">
        <w:rPr>
          <w:rFonts w:asciiTheme="minorHAnsi" w:hAnsiTheme="minorHAnsi"/>
        </w:rPr>
        <w:t>conduced as specified by the University.</w:t>
      </w:r>
    </w:p>
    <w:p w14:paraId="7B163649" w14:textId="77777777" w:rsidR="000A7850" w:rsidRDefault="000A7850" w:rsidP="00163F9C">
      <w:pPr>
        <w:ind w:left="720"/>
        <w:rPr>
          <w:rFonts w:asciiTheme="minorHAnsi" w:hAnsiTheme="minorHAnsi"/>
        </w:rPr>
      </w:pPr>
    </w:p>
    <w:p w14:paraId="1E2D952B" w14:textId="77777777" w:rsidR="000A7850" w:rsidRDefault="000A7850" w:rsidP="00163F9C">
      <w:pPr>
        <w:ind w:left="720"/>
        <w:rPr>
          <w:rFonts w:asciiTheme="minorHAnsi" w:hAnsiTheme="minorHAnsi"/>
        </w:rPr>
      </w:pPr>
    </w:p>
    <w:p w14:paraId="790173B0" w14:textId="6824C319" w:rsidR="000A7850" w:rsidRDefault="000A7850" w:rsidP="00894A9A">
      <w:pPr>
        <w:rPr>
          <w:rFonts w:asciiTheme="minorHAnsi" w:hAnsiTheme="minorHAnsi"/>
        </w:rPr>
      </w:pPr>
      <w:r>
        <w:rPr>
          <w:rFonts w:asciiTheme="minorHAnsi" w:hAnsiTheme="minorHAnsi"/>
        </w:rPr>
        <w:t>VI.  Sp</w:t>
      </w:r>
      <w:r w:rsidR="00F35E01">
        <w:rPr>
          <w:rFonts w:asciiTheme="minorHAnsi" w:hAnsiTheme="minorHAnsi"/>
        </w:rPr>
        <w:t>ecific Criteria for Non-tenure-t</w:t>
      </w:r>
      <w:r>
        <w:rPr>
          <w:rFonts w:asciiTheme="minorHAnsi" w:hAnsiTheme="minorHAnsi"/>
        </w:rPr>
        <w:t>rack Faculty (</w:t>
      </w:r>
      <w:r w:rsidR="00F35E01">
        <w:rPr>
          <w:rFonts w:asciiTheme="minorHAnsi" w:hAnsiTheme="minorHAnsi"/>
        </w:rPr>
        <w:t>Instructor</w:t>
      </w:r>
      <w:r>
        <w:rPr>
          <w:rFonts w:asciiTheme="minorHAnsi" w:hAnsiTheme="minorHAnsi"/>
        </w:rPr>
        <w:t xml:space="preserve"> and Teaching Professor Positions)</w:t>
      </w:r>
    </w:p>
    <w:p w14:paraId="47C022B8" w14:textId="77777777" w:rsidR="000A7850" w:rsidRDefault="000A7850" w:rsidP="00894A9A">
      <w:pPr>
        <w:rPr>
          <w:rFonts w:asciiTheme="minorHAnsi" w:hAnsiTheme="minorHAnsi"/>
        </w:rPr>
      </w:pPr>
    </w:p>
    <w:p w14:paraId="5AFEF28D" w14:textId="50B00572" w:rsidR="00F35E01" w:rsidRDefault="00F35E01" w:rsidP="00894A9A">
      <w:pPr>
        <w:rPr>
          <w:rFonts w:asciiTheme="minorHAnsi" w:hAnsiTheme="minorHAnsi"/>
        </w:rPr>
      </w:pPr>
      <w:r>
        <w:rPr>
          <w:rFonts w:asciiTheme="minorHAnsi" w:hAnsiTheme="minorHAnsi"/>
        </w:rPr>
        <w:t>As indicated by Faculty Handbook modifications approved on June 30, 2016, non-tenure-track faculty positions in the category of teaching may be established. Section 3.4.1.A of the Faculty Handbook defines all non-tenure-track faculty positions, including Instructor (with promotion to Lecturer and then Senior Lecturer) and Assistant Teaching Professor (with promotion to Associate Teaching Professor and then Teaching Professor).</w:t>
      </w:r>
    </w:p>
    <w:p w14:paraId="3B068268" w14:textId="77777777" w:rsidR="00F35E01" w:rsidRDefault="00F35E01" w:rsidP="00894A9A">
      <w:pPr>
        <w:rPr>
          <w:rFonts w:asciiTheme="minorHAnsi" w:hAnsiTheme="minorHAnsi"/>
        </w:rPr>
      </w:pPr>
    </w:p>
    <w:p w14:paraId="3100C962" w14:textId="01ABE896" w:rsidR="000A7850" w:rsidRDefault="000A7850" w:rsidP="00894A9A">
      <w:pPr>
        <w:rPr>
          <w:rFonts w:asciiTheme="minorHAnsi" w:hAnsiTheme="minorHAnsi"/>
        </w:rPr>
      </w:pPr>
      <w:r>
        <w:rPr>
          <w:rFonts w:asciiTheme="minorHAnsi" w:hAnsiTheme="minorHAnsi"/>
        </w:rPr>
        <w:t xml:space="preserve">As such, we have outlined a separate </w:t>
      </w:r>
      <w:r w:rsidR="00F35E01">
        <w:rPr>
          <w:rFonts w:asciiTheme="minorHAnsi" w:hAnsiTheme="minorHAnsi"/>
        </w:rPr>
        <w:t xml:space="preserve">promotion </w:t>
      </w:r>
      <w:r>
        <w:rPr>
          <w:rFonts w:asciiTheme="minorHAnsi" w:hAnsiTheme="minorHAnsi"/>
        </w:rPr>
        <w:t>process.</w:t>
      </w:r>
      <w:r w:rsidR="00F35E01" w:rsidRPr="00F35E01">
        <w:rPr>
          <w:rFonts w:asciiTheme="minorHAnsi" w:hAnsiTheme="minorHAnsi"/>
        </w:rPr>
        <w:t xml:space="preserve"> </w:t>
      </w:r>
      <w:r w:rsidR="00F35E01">
        <w:rPr>
          <w:rFonts w:asciiTheme="minorHAnsi" w:hAnsiTheme="minorHAnsi"/>
        </w:rPr>
        <w:t>Section 3.4.1.B of the Faculty Handbook explains the promotion process for teaching track faculty members.</w:t>
      </w:r>
    </w:p>
    <w:p w14:paraId="5B7CED76" w14:textId="77777777" w:rsidR="00F35E01" w:rsidRDefault="00F35E01" w:rsidP="00894A9A">
      <w:pPr>
        <w:ind w:left="360"/>
        <w:rPr>
          <w:rFonts w:asciiTheme="minorHAnsi" w:hAnsiTheme="minorHAnsi"/>
        </w:rPr>
      </w:pPr>
    </w:p>
    <w:p w14:paraId="754FD1A5" w14:textId="77777777" w:rsidR="000A7850" w:rsidRPr="00034E56" w:rsidRDefault="000A7850" w:rsidP="00894A9A">
      <w:pPr>
        <w:ind w:left="360"/>
        <w:rPr>
          <w:rFonts w:asciiTheme="minorHAnsi" w:hAnsiTheme="minorHAnsi"/>
        </w:rPr>
      </w:pPr>
      <w:r>
        <w:rPr>
          <w:rFonts w:asciiTheme="minorHAnsi" w:hAnsiTheme="minorHAnsi"/>
        </w:rPr>
        <w:t xml:space="preserve">A.  </w:t>
      </w:r>
      <w:r w:rsidRPr="00034E56">
        <w:rPr>
          <w:rFonts w:asciiTheme="minorHAnsi" w:hAnsiTheme="minorHAnsi"/>
        </w:rPr>
        <w:t>First promotion</w:t>
      </w:r>
    </w:p>
    <w:p w14:paraId="122AA50D" w14:textId="77777777" w:rsidR="000A7850" w:rsidRPr="00894A9A" w:rsidRDefault="000A7850" w:rsidP="00894A9A">
      <w:pPr>
        <w:ind w:left="1080"/>
        <w:rPr>
          <w:rFonts w:asciiTheme="minorHAnsi" w:hAnsiTheme="minorHAnsi"/>
        </w:rPr>
      </w:pPr>
      <w:r w:rsidRPr="00894A9A">
        <w:rPr>
          <w:rFonts w:asciiTheme="minorHAnsi" w:hAnsiTheme="minorHAnsi"/>
        </w:rPr>
        <w:t>Instructor to Lecturer</w:t>
      </w:r>
    </w:p>
    <w:p w14:paraId="313854B5" w14:textId="77777777" w:rsidR="00894A9A" w:rsidRDefault="00894A9A" w:rsidP="00894A9A">
      <w:pPr>
        <w:ind w:left="1440"/>
        <w:rPr>
          <w:rFonts w:asciiTheme="minorHAnsi" w:hAnsiTheme="minorHAnsi"/>
        </w:rPr>
      </w:pPr>
      <w:r w:rsidRPr="00894A9A">
        <w:rPr>
          <w:rFonts w:asciiTheme="minorHAnsi" w:hAnsiTheme="minorHAnsi"/>
        </w:rPr>
        <w:t xml:space="preserve">The designation of </w:t>
      </w:r>
      <w:r>
        <w:rPr>
          <w:rFonts w:asciiTheme="minorHAnsi" w:hAnsiTheme="minorHAnsi"/>
        </w:rPr>
        <w:t>Lecturer</w:t>
      </w:r>
      <w:r w:rsidRPr="00894A9A">
        <w:rPr>
          <w:rFonts w:asciiTheme="minorHAnsi" w:hAnsiTheme="minorHAnsi"/>
        </w:rPr>
        <w:t xml:space="preserve"> is given to faculty who are effective teachers and who perform important service to the university. Factors used in determining whether a person is eligible for this rank include the following:</w:t>
      </w:r>
    </w:p>
    <w:p w14:paraId="7D46878F" w14:textId="77777777" w:rsidR="00894A9A" w:rsidRDefault="00894A9A" w:rsidP="00894A9A">
      <w:pPr>
        <w:ind w:left="1440"/>
        <w:rPr>
          <w:rFonts w:asciiTheme="minorHAnsi" w:hAnsiTheme="minorHAnsi"/>
        </w:rPr>
      </w:pPr>
    </w:p>
    <w:p w14:paraId="6525CB54" w14:textId="2321E68F" w:rsidR="00894A9A" w:rsidRDefault="00894A9A" w:rsidP="00894A9A">
      <w:pPr>
        <w:ind w:left="2160"/>
        <w:rPr>
          <w:rFonts w:asciiTheme="minorHAnsi" w:hAnsiTheme="minorHAnsi"/>
        </w:rPr>
      </w:pPr>
      <w:r>
        <w:rPr>
          <w:rFonts w:asciiTheme="minorHAnsi" w:hAnsiTheme="minorHAnsi"/>
        </w:rPr>
        <w:t>1</w:t>
      </w:r>
      <w:r w:rsidRPr="00894A9A">
        <w:rPr>
          <w:rFonts w:asciiTheme="minorHAnsi" w:hAnsiTheme="minorHAnsi"/>
        </w:rPr>
        <w:t xml:space="preserve">. Five years at the rank of </w:t>
      </w:r>
      <w:r>
        <w:rPr>
          <w:rFonts w:asciiTheme="minorHAnsi" w:hAnsiTheme="minorHAnsi"/>
        </w:rPr>
        <w:t>Instructor</w:t>
      </w:r>
      <w:r w:rsidRPr="00894A9A">
        <w:rPr>
          <w:rFonts w:asciiTheme="minorHAnsi" w:hAnsiTheme="minorHAnsi"/>
        </w:rPr>
        <w:t>, unless other agreements are stipulated at the time of employment.</w:t>
      </w:r>
    </w:p>
    <w:p w14:paraId="4D68CFA9" w14:textId="4191EF34" w:rsidR="00894A9A" w:rsidRDefault="00894A9A" w:rsidP="00894A9A">
      <w:pPr>
        <w:ind w:left="2160"/>
        <w:rPr>
          <w:rFonts w:asciiTheme="minorHAnsi" w:hAnsiTheme="minorHAnsi"/>
        </w:rPr>
      </w:pPr>
      <w:r>
        <w:rPr>
          <w:rFonts w:asciiTheme="minorHAnsi" w:hAnsiTheme="minorHAnsi"/>
        </w:rPr>
        <w:t xml:space="preserve">2. </w:t>
      </w:r>
      <w:r w:rsidRPr="00894A9A">
        <w:rPr>
          <w:rFonts w:asciiTheme="minorHAnsi" w:hAnsiTheme="minorHAnsi"/>
        </w:rPr>
        <w:t xml:space="preserve">Demonstration of effective teaching as </w:t>
      </w:r>
      <w:r w:rsidRPr="00AD6041">
        <w:rPr>
          <w:rFonts w:asciiTheme="minorHAnsi" w:hAnsiTheme="minorHAnsi"/>
        </w:rPr>
        <w:t>specified in III B above.</w:t>
      </w:r>
    </w:p>
    <w:p w14:paraId="40B90793" w14:textId="0D472441" w:rsidR="00894A9A" w:rsidRDefault="00894A9A" w:rsidP="00894A9A">
      <w:pPr>
        <w:ind w:left="2160"/>
        <w:rPr>
          <w:rFonts w:asciiTheme="minorHAnsi" w:hAnsiTheme="minorHAnsi"/>
        </w:rPr>
      </w:pPr>
      <w:r>
        <w:rPr>
          <w:rFonts w:asciiTheme="minorHAnsi" w:hAnsiTheme="minorHAnsi"/>
        </w:rPr>
        <w:t xml:space="preserve">3. </w:t>
      </w:r>
      <w:r w:rsidRPr="00894A9A">
        <w:rPr>
          <w:rFonts w:asciiTheme="minorHAnsi" w:hAnsiTheme="minorHAnsi"/>
        </w:rPr>
        <w:t xml:space="preserve">Demonstration of on-going service as </w:t>
      </w:r>
      <w:r w:rsidRPr="00AD6041">
        <w:rPr>
          <w:rFonts w:asciiTheme="minorHAnsi" w:hAnsiTheme="minorHAnsi"/>
        </w:rPr>
        <w:t>specified in III D above.</w:t>
      </w:r>
    </w:p>
    <w:p w14:paraId="3932E26A" w14:textId="77777777" w:rsidR="00894A9A" w:rsidRDefault="00894A9A" w:rsidP="00894A9A">
      <w:pPr>
        <w:ind w:left="2160"/>
        <w:rPr>
          <w:rFonts w:asciiTheme="minorHAnsi" w:hAnsiTheme="minorHAnsi"/>
        </w:rPr>
      </w:pPr>
    </w:p>
    <w:p w14:paraId="15040B8A" w14:textId="77777777" w:rsidR="000A7850" w:rsidRPr="00894A9A" w:rsidRDefault="000A7850" w:rsidP="00894A9A">
      <w:pPr>
        <w:ind w:left="1080"/>
        <w:rPr>
          <w:rFonts w:asciiTheme="minorHAnsi" w:hAnsiTheme="minorHAnsi"/>
        </w:rPr>
      </w:pPr>
      <w:r w:rsidRPr="00894A9A">
        <w:rPr>
          <w:rFonts w:asciiTheme="minorHAnsi" w:hAnsiTheme="minorHAnsi"/>
        </w:rPr>
        <w:t>Assistant Teaching Professor to Associate Teaching Professor</w:t>
      </w:r>
    </w:p>
    <w:p w14:paraId="573B68D9" w14:textId="77777777" w:rsidR="000A7850" w:rsidRPr="0039549F" w:rsidRDefault="000A7850" w:rsidP="00894A9A">
      <w:pPr>
        <w:ind w:left="360"/>
        <w:rPr>
          <w:rFonts w:asciiTheme="minorHAnsi" w:hAnsiTheme="minorHAnsi"/>
        </w:rPr>
      </w:pPr>
    </w:p>
    <w:p w14:paraId="1D32441F" w14:textId="71E47BB7" w:rsidR="000A7850" w:rsidRPr="0039549F" w:rsidRDefault="000A7850" w:rsidP="00894A9A">
      <w:pPr>
        <w:ind w:left="1440"/>
        <w:rPr>
          <w:rFonts w:asciiTheme="minorHAnsi" w:hAnsiTheme="minorHAnsi"/>
        </w:rPr>
      </w:pPr>
      <w:r w:rsidRPr="0039549F">
        <w:rPr>
          <w:rFonts w:asciiTheme="minorHAnsi" w:hAnsiTheme="minorHAnsi"/>
        </w:rPr>
        <w:t xml:space="preserve">The designation of Associate </w:t>
      </w:r>
      <w:r>
        <w:rPr>
          <w:rFonts w:asciiTheme="minorHAnsi" w:hAnsiTheme="minorHAnsi"/>
        </w:rPr>
        <w:t xml:space="preserve">Teaching </w:t>
      </w:r>
      <w:r w:rsidRPr="0039549F">
        <w:rPr>
          <w:rFonts w:asciiTheme="minorHAnsi" w:hAnsiTheme="minorHAnsi"/>
        </w:rPr>
        <w:t>Professor is given</w:t>
      </w:r>
      <w:r>
        <w:rPr>
          <w:rFonts w:asciiTheme="minorHAnsi" w:hAnsiTheme="minorHAnsi"/>
        </w:rPr>
        <w:t xml:space="preserve"> </w:t>
      </w:r>
      <w:r w:rsidRPr="0039549F">
        <w:rPr>
          <w:rFonts w:asciiTheme="minorHAnsi" w:hAnsiTheme="minorHAnsi"/>
        </w:rPr>
        <w:t>to facu</w:t>
      </w:r>
      <w:r>
        <w:rPr>
          <w:rFonts w:asciiTheme="minorHAnsi" w:hAnsiTheme="minorHAnsi"/>
        </w:rPr>
        <w:t xml:space="preserve">lty who are effective teachers </w:t>
      </w:r>
      <w:r w:rsidRPr="0039549F">
        <w:rPr>
          <w:rFonts w:asciiTheme="minorHAnsi" w:hAnsiTheme="minorHAnsi"/>
        </w:rPr>
        <w:t>and who perform important</w:t>
      </w:r>
      <w:r>
        <w:rPr>
          <w:rFonts w:asciiTheme="minorHAnsi" w:hAnsiTheme="minorHAnsi"/>
        </w:rPr>
        <w:t xml:space="preserve"> </w:t>
      </w:r>
      <w:r w:rsidRPr="0039549F">
        <w:rPr>
          <w:rFonts w:asciiTheme="minorHAnsi" w:hAnsiTheme="minorHAnsi"/>
        </w:rPr>
        <w:t xml:space="preserve">service to the </w:t>
      </w:r>
      <w:r w:rsidR="00AD6041">
        <w:rPr>
          <w:rFonts w:asciiTheme="minorHAnsi" w:hAnsiTheme="minorHAnsi"/>
        </w:rPr>
        <w:t>department/college/</w:t>
      </w:r>
      <w:r w:rsidRPr="0039549F">
        <w:rPr>
          <w:rFonts w:asciiTheme="minorHAnsi" w:hAnsiTheme="minorHAnsi"/>
        </w:rPr>
        <w:t>university</w:t>
      </w:r>
      <w:r w:rsidR="00AD6041">
        <w:rPr>
          <w:rFonts w:asciiTheme="minorHAnsi" w:hAnsiTheme="minorHAnsi"/>
        </w:rPr>
        <w:t>/ or discipline</w:t>
      </w:r>
      <w:r w:rsidRPr="0039549F">
        <w:rPr>
          <w:rFonts w:asciiTheme="minorHAnsi" w:hAnsiTheme="minorHAnsi"/>
        </w:rPr>
        <w:t>. Factors used in</w:t>
      </w:r>
      <w:r>
        <w:rPr>
          <w:rFonts w:asciiTheme="minorHAnsi" w:hAnsiTheme="minorHAnsi"/>
        </w:rPr>
        <w:t xml:space="preserve"> </w:t>
      </w:r>
      <w:r w:rsidRPr="0039549F">
        <w:rPr>
          <w:rFonts w:asciiTheme="minorHAnsi" w:hAnsiTheme="minorHAnsi"/>
        </w:rPr>
        <w:t>determining whether a person is eligible for this rank include the following:</w:t>
      </w:r>
    </w:p>
    <w:p w14:paraId="2C6C1355" w14:textId="77777777" w:rsidR="000A7850" w:rsidRPr="0039549F" w:rsidRDefault="000A7850" w:rsidP="00894A9A">
      <w:pPr>
        <w:ind w:left="720"/>
        <w:rPr>
          <w:rFonts w:asciiTheme="minorHAnsi" w:hAnsiTheme="minorHAnsi"/>
        </w:rPr>
      </w:pPr>
    </w:p>
    <w:p w14:paraId="492E74F3" w14:textId="77777777" w:rsidR="000A7850" w:rsidRPr="0039549F" w:rsidRDefault="000A7850" w:rsidP="00894A9A">
      <w:pPr>
        <w:ind w:left="2160"/>
        <w:rPr>
          <w:rFonts w:asciiTheme="minorHAnsi" w:hAnsiTheme="minorHAnsi"/>
        </w:rPr>
      </w:pPr>
      <w:r w:rsidRPr="0039549F">
        <w:rPr>
          <w:rFonts w:asciiTheme="minorHAnsi" w:hAnsiTheme="minorHAnsi"/>
        </w:rPr>
        <w:t>1. Completion of the doctoral degree.</w:t>
      </w:r>
    </w:p>
    <w:p w14:paraId="16497CA6" w14:textId="77777777" w:rsidR="000A7850" w:rsidRPr="0039549F" w:rsidRDefault="000A7850" w:rsidP="00894A9A">
      <w:pPr>
        <w:ind w:left="2160"/>
        <w:rPr>
          <w:rFonts w:asciiTheme="minorHAnsi" w:hAnsiTheme="minorHAnsi"/>
        </w:rPr>
      </w:pPr>
    </w:p>
    <w:p w14:paraId="1C3FB523" w14:textId="77777777" w:rsidR="000A7850" w:rsidRPr="0039549F" w:rsidRDefault="000A7850" w:rsidP="00894A9A">
      <w:pPr>
        <w:ind w:left="2160"/>
        <w:rPr>
          <w:rFonts w:asciiTheme="minorHAnsi" w:hAnsiTheme="minorHAnsi"/>
        </w:rPr>
      </w:pPr>
      <w:r w:rsidRPr="0039549F">
        <w:rPr>
          <w:rFonts w:asciiTheme="minorHAnsi" w:hAnsiTheme="minorHAnsi"/>
        </w:rPr>
        <w:lastRenderedPageBreak/>
        <w:t xml:space="preserve">2. Five years at the rank of Assistant </w:t>
      </w:r>
      <w:r>
        <w:rPr>
          <w:rFonts w:asciiTheme="minorHAnsi" w:hAnsiTheme="minorHAnsi"/>
        </w:rPr>
        <w:t xml:space="preserve">Teaching </w:t>
      </w:r>
      <w:r w:rsidRPr="0039549F">
        <w:rPr>
          <w:rFonts w:asciiTheme="minorHAnsi" w:hAnsiTheme="minorHAnsi"/>
        </w:rPr>
        <w:t>Professor, unless other agreements are</w:t>
      </w:r>
      <w:r>
        <w:rPr>
          <w:rFonts w:asciiTheme="minorHAnsi" w:hAnsiTheme="minorHAnsi"/>
        </w:rPr>
        <w:t xml:space="preserve"> </w:t>
      </w:r>
      <w:r w:rsidRPr="0039549F">
        <w:rPr>
          <w:rFonts w:asciiTheme="minorHAnsi" w:hAnsiTheme="minorHAnsi"/>
        </w:rPr>
        <w:t>stipulated at the time of employment.</w:t>
      </w:r>
    </w:p>
    <w:p w14:paraId="5314C878" w14:textId="77777777" w:rsidR="000A7850" w:rsidRPr="0039549F" w:rsidRDefault="000A7850" w:rsidP="00894A9A">
      <w:pPr>
        <w:ind w:left="720"/>
        <w:rPr>
          <w:rFonts w:asciiTheme="minorHAnsi" w:hAnsiTheme="minorHAnsi"/>
        </w:rPr>
      </w:pPr>
    </w:p>
    <w:p w14:paraId="5F5B8BBE" w14:textId="67E3BF64" w:rsidR="000A7850" w:rsidRPr="0039549F" w:rsidRDefault="00AD6041" w:rsidP="00AD6041">
      <w:pPr>
        <w:ind w:left="2160"/>
        <w:rPr>
          <w:rFonts w:asciiTheme="minorHAnsi" w:hAnsiTheme="minorHAnsi"/>
        </w:rPr>
      </w:pPr>
      <w:r>
        <w:rPr>
          <w:rFonts w:asciiTheme="minorHAnsi" w:hAnsiTheme="minorHAnsi"/>
        </w:rPr>
        <w:t>3</w:t>
      </w:r>
      <w:r w:rsidR="000A7850" w:rsidRPr="0039549F">
        <w:rPr>
          <w:rFonts w:asciiTheme="minorHAnsi" w:hAnsiTheme="minorHAnsi"/>
        </w:rPr>
        <w:t xml:space="preserve">. Demonstration of effective teaching as specified </w:t>
      </w:r>
      <w:r w:rsidR="000A7850" w:rsidRPr="00AD6041">
        <w:rPr>
          <w:rFonts w:asciiTheme="minorHAnsi" w:hAnsiTheme="minorHAnsi"/>
        </w:rPr>
        <w:t>in III B above.</w:t>
      </w:r>
    </w:p>
    <w:p w14:paraId="560CE44B" w14:textId="77777777" w:rsidR="000A7850" w:rsidRPr="0039549F" w:rsidRDefault="000A7850" w:rsidP="00894A9A">
      <w:pPr>
        <w:ind w:left="720"/>
        <w:rPr>
          <w:rFonts w:asciiTheme="minorHAnsi" w:hAnsiTheme="minorHAnsi"/>
        </w:rPr>
      </w:pPr>
    </w:p>
    <w:p w14:paraId="479EFD25" w14:textId="4246D525" w:rsidR="000A7850" w:rsidRPr="0039549F" w:rsidRDefault="00AD6041" w:rsidP="00AD6041">
      <w:pPr>
        <w:ind w:left="2160"/>
        <w:rPr>
          <w:rFonts w:asciiTheme="minorHAnsi" w:hAnsiTheme="minorHAnsi"/>
        </w:rPr>
      </w:pPr>
      <w:r>
        <w:rPr>
          <w:rFonts w:asciiTheme="minorHAnsi" w:hAnsiTheme="minorHAnsi"/>
        </w:rPr>
        <w:t>4</w:t>
      </w:r>
      <w:r w:rsidR="000A7850" w:rsidRPr="0039549F">
        <w:rPr>
          <w:rFonts w:asciiTheme="minorHAnsi" w:hAnsiTheme="minorHAnsi"/>
        </w:rPr>
        <w:t xml:space="preserve">. Demonstration of on-going service as specified </w:t>
      </w:r>
      <w:r w:rsidR="000A7850" w:rsidRPr="00AD6041">
        <w:rPr>
          <w:rFonts w:asciiTheme="minorHAnsi" w:hAnsiTheme="minorHAnsi"/>
        </w:rPr>
        <w:t>in III D above</w:t>
      </w:r>
      <w:r>
        <w:rPr>
          <w:rFonts w:asciiTheme="minorHAnsi" w:hAnsiTheme="minorHAnsi"/>
        </w:rPr>
        <w:t xml:space="preserve"> or notable scholarly activities, as specified in IIIC above</w:t>
      </w:r>
      <w:r w:rsidR="000A7850" w:rsidRPr="0039549F">
        <w:rPr>
          <w:rFonts w:asciiTheme="minorHAnsi" w:hAnsiTheme="minorHAnsi"/>
        </w:rPr>
        <w:t>.</w:t>
      </w:r>
    </w:p>
    <w:p w14:paraId="39623D7F" w14:textId="77777777" w:rsidR="000A7850" w:rsidRDefault="000A7850" w:rsidP="00894A9A">
      <w:pPr>
        <w:ind w:left="720"/>
        <w:rPr>
          <w:rFonts w:asciiTheme="minorHAnsi" w:hAnsiTheme="minorHAnsi"/>
        </w:rPr>
      </w:pPr>
    </w:p>
    <w:p w14:paraId="08DE0ECD" w14:textId="77777777" w:rsidR="000A7850" w:rsidRDefault="000A7850" w:rsidP="00894A9A">
      <w:pPr>
        <w:ind w:left="360"/>
        <w:rPr>
          <w:rFonts w:asciiTheme="minorHAnsi" w:hAnsiTheme="minorHAnsi"/>
        </w:rPr>
      </w:pPr>
      <w:r>
        <w:rPr>
          <w:rFonts w:asciiTheme="minorHAnsi" w:hAnsiTheme="minorHAnsi"/>
        </w:rPr>
        <w:t>B. Second promotion</w:t>
      </w:r>
    </w:p>
    <w:p w14:paraId="49EA83E5" w14:textId="77777777" w:rsidR="000A7850" w:rsidRDefault="000A7850" w:rsidP="00894A9A">
      <w:pPr>
        <w:ind w:left="360"/>
        <w:rPr>
          <w:rFonts w:asciiTheme="minorHAnsi" w:hAnsiTheme="minorHAnsi"/>
        </w:rPr>
      </w:pPr>
    </w:p>
    <w:p w14:paraId="429D142D" w14:textId="146A0D22" w:rsidR="00894A9A" w:rsidRPr="00894A9A" w:rsidRDefault="000A7850" w:rsidP="00894A9A">
      <w:pPr>
        <w:ind w:left="1080"/>
        <w:rPr>
          <w:rFonts w:asciiTheme="minorHAnsi" w:hAnsiTheme="minorHAnsi"/>
        </w:rPr>
      </w:pPr>
      <w:r w:rsidRPr="00894A9A">
        <w:rPr>
          <w:rFonts w:asciiTheme="minorHAnsi" w:hAnsiTheme="minorHAnsi"/>
        </w:rPr>
        <w:t>Lecturer to Senior Lecturer</w:t>
      </w:r>
      <w:r w:rsidR="00894A9A">
        <w:rPr>
          <w:rFonts w:asciiTheme="minorHAnsi" w:hAnsiTheme="minorHAnsi"/>
        </w:rPr>
        <w:t>.</w:t>
      </w:r>
      <w:r w:rsidR="00894A9A" w:rsidRPr="00894A9A">
        <w:rPr>
          <w:rFonts w:asciiTheme="minorHAnsi" w:hAnsiTheme="minorHAnsi"/>
        </w:rPr>
        <w:t xml:space="preserve">  The title of Senior Lecturer shall be granted to those faculty members who have sustained an active career in teaching and exemplary service. </w:t>
      </w:r>
    </w:p>
    <w:p w14:paraId="1F1BC928" w14:textId="77777777" w:rsidR="00894A9A" w:rsidRPr="00894A9A" w:rsidRDefault="00894A9A" w:rsidP="00894A9A">
      <w:pPr>
        <w:ind w:left="1080"/>
        <w:rPr>
          <w:rFonts w:asciiTheme="minorHAnsi" w:hAnsiTheme="minorHAnsi"/>
        </w:rPr>
      </w:pPr>
    </w:p>
    <w:p w14:paraId="0800CFF6" w14:textId="329BED4E" w:rsidR="00894A9A" w:rsidRPr="00894A9A" w:rsidRDefault="00894A9A" w:rsidP="00894A9A">
      <w:pPr>
        <w:ind w:left="1440"/>
        <w:rPr>
          <w:rFonts w:asciiTheme="minorHAnsi" w:hAnsiTheme="minorHAnsi"/>
        </w:rPr>
      </w:pPr>
      <w:r>
        <w:rPr>
          <w:rFonts w:asciiTheme="minorHAnsi" w:hAnsiTheme="minorHAnsi"/>
        </w:rPr>
        <w:t xml:space="preserve">1. </w:t>
      </w:r>
      <w:r w:rsidRPr="00894A9A">
        <w:rPr>
          <w:rFonts w:asciiTheme="minorHAnsi" w:hAnsiTheme="minorHAnsi"/>
        </w:rPr>
        <w:t>Five years at rank of Lecturer.</w:t>
      </w:r>
    </w:p>
    <w:p w14:paraId="61B79BD4" w14:textId="77777777" w:rsidR="00894A9A" w:rsidRPr="00894A9A" w:rsidRDefault="00894A9A" w:rsidP="00894A9A">
      <w:pPr>
        <w:ind w:left="1440"/>
        <w:rPr>
          <w:rFonts w:asciiTheme="minorHAnsi" w:hAnsiTheme="minorHAnsi"/>
        </w:rPr>
      </w:pPr>
    </w:p>
    <w:p w14:paraId="7248F59B" w14:textId="05CA9E3E" w:rsidR="00894A9A" w:rsidRPr="00894A9A" w:rsidRDefault="00894A9A" w:rsidP="00894A9A">
      <w:pPr>
        <w:ind w:left="1440"/>
        <w:rPr>
          <w:rFonts w:asciiTheme="minorHAnsi" w:hAnsiTheme="minorHAnsi"/>
        </w:rPr>
      </w:pPr>
      <w:r>
        <w:rPr>
          <w:rFonts w:asciiTheme="minorHAnsi" w:hAnsiTheme="minorHAnsi"/>
        </w:rPr>
        <w:t xml:space="preserve">2. </w:t>
      </w:r>
      <w:r w:rsidRPr="00894A9A">
        <w:rPr>
          <w:rFonts w:asciiTheme="minorHAnsi" w:hAnsiTheme="minorHAnsi"/>
        </w:rPr>
        <w:t xml:space="preserve">Continued demonstration of effective teaching as outlined </w:t>
      </w:r>
      <w:r w:rsidR="00AD6041">
        <w:rPr>
          <w:rFonts w:asciiTheme="minorHAnsi" w:hAnsiTheme="minorHAnsi"/>
        </w:rPr>
        <w:t xml:space="preserve">in IIIB </w:t>
      </w:r>
      <w:r w:rsidRPr="00894A9A">
        <w:rPr>
          <w:rFonts w:asciiTheme="minorHAnsi" w:hAnsiTheme="minorHAnsi"/>
        </w:rPr>
        <w:t>above.</w:t>
      </w:r>
    </w:p>
    <w:p w14:paraId="18B3EB74" w14:textId="77777777" w:rsidR="00894A9A" w:rsidRPr="00894A9A" w:rsidRDefault="00894A9A" w:rsidP="00894A9A">
      <w:pPr>
        <w:ind w:left="1440"/>
        <w:rPr>
          <w:rFonts w:asciiTheme="minorHAnsi" w:hAnsiTheme="minorHAnsi"/>
        </w:rPr>
      </w:pPr>
    </w:p>
    <w:p w14:paraId="0E7ABCF1" w14:textId="49257755" w:rsidR="00894A9A" w:rsidRDefault="00894A9A" w:rsidP="00894A9A">
      <w:pPr>
        <w:ind w:left="1440"/>
        <w:rPr>
          <w:rFonts w:asciiTheme="minorHAnsi" w:hAnsiTheme="minorHAnsi"/>
        </w:rPr>
      </w:pPr>
      <w:r>
        <w:rPr>
          <w:rFonts w:asciiTheme="minorHAnsi" w:hAnsiTheme="minorHAnsi"/>
        </w:rPr>
        <w:t>3</w:t>
      </w:r>
      <w:r w:rsidRPr="00894A9A">
        <w:rPr>
          <w:rFonts w:asciiTheme="minorHAnsi" w:hAnsiTheme="minorHAnsi"/>
        </w:rPr>
        <w:t xml:space="preserve">. Continued demonstration of effective service as specified </w:t>
      </w:r>
      <w:r w:rsidR="00AD6041">
        <w:rPr>
          <w:rFonts w:asciiTheme="minorHAnsi" w:hAnsiTheme="minorHAnsi"/>
        </w:rPr>
        <w:t xml:space="preserve">in IIID </w:t>
      </w:r>
      <w:r w:rsidRPr="00894A9A">
        <w:rPr>
          <w:rFonts w:asciiTheme="minorHAnsi" w:hAnsiTheme="minorHAnsi"/>
        </w:rPr>
        <w:t>above.</w:t>
      </w:r>
    </w:p>
    <w:p w14:paraId="2FAF8E97" w14:textId="77777777" w:rsidR="00894A9A" w:rsidRDefault="00894A9A" w:rsidP="00894A9A">
      <w:pPr>
        <w:ind w:left="1440"/>
        <w:rPr>
          <w:rFonts w:asciiTheme="minorHAnsi" w:hAnsiTheme="minorHAnsi"/>
        </w:rPr>
      </w:pPr>
    </w:p>
    <w:p w14:paraId="4B881545" w14:textId="5A722422" w:rsidR="00894A9A" w:rsidRPr="00894A9A" w:rsidRDefault="00894A9A" w:rsidP="00894A9A">
      <w:pPr>
        <w:ind w:left="1440"/>
        <w:rPr>
          <w:rFonts w:asciiTheme="minorHAnsi" w:hAnsiTheme="minorHAnsi"/>
        </w:rPr>
      </w:pPr>
      <w:r>
        <w:rPr>
          <w:rFonts w:asciiTheme="minorHAnsi" w:hAnsiTheme="minorHAnsi"/>
        </w:rPr>
        <w:t xml:space="preserve">4. </w:t>
      </w:r>
      <w:r w:rsidRPr="00894A9A">
        <w:rPr>
          <w:rFonts w:asciiTheme="minorHAnsi" w:hAnsiTheme="minorHAnsi"/>
        </w:rPr>
        <w:t>Candidates who seek promotion from Associate to Full Professor are encouraged to demonstrate a commitment to the department’s visibility.          Candidates may exhibit their commitment by engaging in either or both campus/off campus activities.</w:t>
      </w:r>
    </w:p>
    <w:p w14:paraId="6758BCD2" w14:textId="77777777" w:rsidR="000A7850" w:rsidRPr="0039549F" w:rsidRDefault="000A7850" w:rsidP="00894A9A">
      <w:pPr>
        <w:ind w:left="1080"/>
        <w:rPr>
          <w:rFonts w:asciiTheme="minorHAnsi" w:hAnsiTheme="minorHAnsi"/>
        </w:rPr>
      </w:pPr>
      <w:r w:rsidRPr="0039549F">
        <w:rPr>
          <w:rFonts w:asciiTheme="minorHAnsi" w:hAnsiTheme="minorHAnsi"/>
        </w:rPr>
        <w:t xml:space="preserve">                            </w:t>
      </w:r>
    </w:p>
    <w:p w14:paraId="5250C29E" w14:textId="67E1067D" w:rsidR="000A7850" w:rsidRPr="0039549F" w:rsidRDefault="000A7850" w:rsidP="00894A9A">
      <w:pPr>
        <w:ind w:left="1080"/>
        <w:rPr>
          <w:rFonts w:asciiTheme="minorHAnsi" w:hAnsiTheme="minorHAnsi"/>
        </w:rPr>
      </w:pPr>
      <w:r w:rsidRPr="0039549F">
        <w:rPr>
          <w:rFonts w:asciiTheme="minorHAnsi" w:hAnsiTheme="minorHAnsi"/>
        </w:rPr>
        <w:t xml:space="preserve">Associate </w:t>
      </w:r>
      <w:r>
        <w:rPr>
          <w:rFonts w:asciiTheme="minorHAnsi" w:hAnsiTheme="minorHAnsi"/>
        </w:rPr>
        <w:t xml:space="preserve">Teaching </w:t>
      </w:r>
      <w:r w:rsidRPr="0039549F">
        <w:rPr>
          <w:rFonts w:asciiTheme="minorHAnsi" w:hAnsiTheme="minorHAnsi"/>
        </w:rPr>
        <w:t xml:space="preserve">Professor to </w:t>
      </w:r>
      <w:r>
        <w:rPr>
          <w:rFonts w:asciiTheme="minorHAnsi" w:hAnsiTheme="minorHAnsi"/>
        </w:rPr>
        <w:t xml:space="preserve">Teaching </w:t>
      </w:r>
      <w:r w:rsidRPr="0039549F">
        <w:rPr>
          <w:rFonts w:asciiTheme="minorHAnsi" w:hAnsiTheme="minorHAnsi"/>
        </w:rPr>
        <w:t xml:space="preserve">Professor. The title of </w:t>
      </w:r>
      <w:r>
        <w:rPr>
          <w:rFonts w:asciiTheme="minorHAnsi" w:hAnsiTheme="minorHAnsi"/>
        </w:rPr>
        <w:t xml:space="preserve">Teaching </w:t>
      </w:r>
      <w:r w:rsidRPr="0039549F">
        <w:rPr>
          <w:rFonts w:asciiTheme="minorHAnsi" w:hAnsiTheme="minorHAnsi"/>
        </w:rPr>
        <w:t xml:space="preserve">Professor shall be granted to those faculty members who have sustained an active career </w:t>
      </w:r>
      <w:r>
        <w:rPr>
          <w:rFonts w:asciiTheme="minorHAnsi" w:hAnsiTheme="minorHAnsi"/>
        </w:rPr>
        <w:t>in teaching</w:t>
      </w:r>
      <w:r w:rsidRPr="0039549F">
        <w:rPr>
          <w:rFonts w:asciiTheme="minorHAnsi" w:hAnsiTheme="minorHAnsi"/>
        </w:rPr>
        <w:t xml:space="preserve"> and exemplary service. </w:t>
      </w:r>
    </w:p>
    <w:p w14:paraId="7F470AAD" w14:textId="77777777" w:rsidR="000A7850" w:rsidRPr="0039549F" w:rsidRDefault="000A7850" w:rsidP="00894A9A">
      <w:pPr>
        <w:ind w:left="360"/>
        <w:rPr>
          <w:rFonts w:asciiTheme="minorHAnsi" w:hAnsiTheme="minorHAnsi"/>
        </w:rPr>
      </w:pPr>
    </w:p>
    <w:p w14:paraId="63718289" w14:textId="5F2FF4D4" w:rsidR="000A7850" w:rsidRPr="0039549F" w:rsidRDefault="00894A9A" w:rsidP="00AD6041">
      <w:pPr>
        <w:ind w:left="1440"/>
        <w:rPr>
          <w:rFonts w:asciiTheme="minorHAnsi" w:hAnsiTheme="minorHAnsi"/>
        </w:rPr>
      </w:pPr>
      <w:r>
        <w:rPr>
          <w:rFonts w:asciiTheme="minorHAnsi" w:hAnsiTheme="minorHAnsi"/>
        </w:rPr>
        <w:t>1</w:t>
      </w:r>
      <w:r w:rsidR="000A7850" w:rsidRPr="0039549F">
        <w:rPr>
          <w:rFonts w:asciiTheme="minorHAnsi" w:hAnsiTheme="minorHAnsi"/>
        </w:rPr>
        <w:t xml:space="preserve">. Five years at rank of Associate </w:t>
      </w:r>
      <w:r w:rsidR="000A7850">
        <w:rPr>
          <w:rFonts w:asciiTheme="minorHAnsi" w:hAnsiTheme="minorHAnsi"/>
        </w:rPr>
        <w:t xml:space="preserve">Teaching </w:t>
      </w:r>
      <w:r w:rsidR="000A7850" w:rsidRPr="0039549F">
        <w:rPr>
          <w:rFonts w:asciiTheme="minorHAnsi" w:hAnsiTheme="minorHAnsi"/>
        </w:rPr>
        <w:t>Professor.</w:t>
      </w:r>
    </w:p>
    <w:p w14:paraId="4C5E6357" w14:textId="5CFA9FA0" w:rsidR="000A7850" w:rsidRPr="002519AA" w:rsidRDefault="000A7850" w:rsidP="00AD6041">
      <w:pPr>
        <w:ind w:left="1440"/>
        <w:rPr>
          <w:rFonts w:asciiTheme="minorHAnsi" w:hAnsiTheme="minorHAnsi"/>
        </w:rPr>
      </w:pPr>
    </w:p>
    <w:p w14:paraId="5C15DCFE" w14:textId="572E370A" w:rsidR="000A7850" w:rsidRPr="002519AA" w:rsidRDefault="00894A9A" w:rsidP="00AD6041">
      <w:pPr>
        <w:ind w:left="1440"/>
        <w:rPr>
          <w:rFonts w:asciiTheme="minorHAnsi" w:hAnsiTheme="minorHAnsi"/>
        </w:rPr>
      </w:pPr>
      <w:r>
        <w:rPr>
          <w:rFonts w:asciiTheme="minorHAnsi" w:hAnsiTheme="minorHAnsi"/>
        </w:rPr>
        <w:t>2</w:t>
      </w:r>
      <w:r w:rsidR="000A7850" w:rsidRPr="002519AA">
        <w:rPr>
          <w:rFonts w:asciiTheme="minorHAnsi" w:hAnsiTheme="minorHAnsi"/>
        </w:rPr>
        <w:t xml:space="preserve">. Continued demonstration of effective teaching as outlined </w:t>
      </w:r>
      <w:r w:rsidR="00AD6041">
        <w:rPr>
          <w:rFonts w:asciiTheme="minorHAnsi" w:hAnsiTheme="minorHAnsi"/>
        </w:rPr>
        <w:t>in IIIB above</w:t>
      </w:r>
      <w:r w:rsidR="000A7850" w:rsidRPr="002519AA">
        <w:rPr>
          <w:rFonts w:asciiTheme="minorHAnsi" w:hAnsiTheme="minorHAnsi"/>
        </w:rPr>
        <w:t>.</w:t>
      </w:r>
    </w:p>
    <w:p w14:paraId="4DCBD4B0" w14:textId="77777777" w:rsidR="000A7850" w:rsidRPr="002519AA" w:rsidRDefault="000A7850" w:rsidP="00AD6041">
      <w:pPr>
        <w:ind w:left="1440"/>
        <w:rPr>
          <w:rFonts w:asciiTheme="minorHAnsi" w:hAnsiTheme="minorHAnsi"/>
        </w:rPr>
      </w:pPr>
    </w:p>
    <w:p w14:paraId="1FAB4AAB" w14:textId="23025779" w:rsidR="000A7850" w:rsidRDefault="00894A9A" w:rsidP="00AD6041">
      <w:pPr>
        <w:ind w:left="1440"/>
        <w:rPr>
          <w:rFonts w:asciiTheme="minorHAnsi" w:hAnsiTheme="minorHAnsi"/>
        </w:rPr>
      </w:pPr>
      <w:r>
        <w:rPr>
          <w:rFonts w:asciiTheme="minorHAnsi" w:hAnsiTheme="minorHAnsi"/>
        </w:rPr>
        <w:t>3</w:t>
      </w:r>
      <w:r w:rsidR="000A7850" w:rsidRPr="002519AA">
        <w:rPr>
          <w:rFonts w:asciiTheme="minorHAnsi" w:hAnsiTheme="minorHAnsi"/>
        </w:rPr>
        <w:t xml:space="preserve">. Continued demonstration of effective service as specified </w:t>
      </w:r>
      <w:r w:rsidR="00AD6041">
        <w:rPr>
          <w:rFonts w:asciiTheme="minorHAnsi" w:hAnsiTheme="minorHAnsi"/>
        </w:rPr>
        <w:t xml:space="preserve">in IIID </w:t>
      </w:r>
      <w:r w:rsidR="000A7850" w:rsidRPr="002519AA">
        <w:rPr>
          <w:rFonts w:asciiTheme="minorHAnsi" w:hAnsiTheme="minorHAnsi"/>
        </w:rPr>
        <w:t>above.</w:t>
      </w:r>
    </w:p>
    <w:p w14:paraId="2BE27275" w14:textId="77777777" w:rsidR="00AD6041" w:rsidRDefault="00AD6041" w:rsidP="00AD6041">
      <w:pPr>
        <w:ind w:left="1440"/>
        <w:rPr>
          <w:rFonts w:asciiTheme="minorHAnsi" w:hAnsiTheme="minorHAnsi"/>
        </w:rPr>
      </w:pPr>
    </w:p>
    <w:p w14:paraId="294DC082" w14:textId="26DEF213" w:rsidR="00AD6041" w:rsidRPr="002519AA" w:rsidRDefault="00AD6041" w:rsidP="00AD6041">
      <w:pPr>
        <w:ind w:left="1440"/>
        <w:rPr>
          <w:rFonts w:asciiTheme="minorHAnsi" w:hAnsiTheme="minorHAnsi"/>
        </w:rPr>
      </w:pPr>
      <w:r>
        <w:rPr>
          <w:rFonts w:asciiTheme="minorHAnsi" w:hAnsiTheme="minorHAnsi"/>
        </w:rPr>
        <w:t>4.   Demonstration of notable scholarly activities as specified in IIIC above.</w:t>
      </w:r>
    </w:p>
    <w:p w14:paraId="095C36B9" w14:textId="77777777" w:rsidR="000A7850" w:rsidRPr="002519AA" w:rsidRDefault="000A7850" w:rsidP="00894A9A">
      <w:pPr>
        <w:ind w:left="360"/>
        <w:rPr>
          <w:rFonts w:asciiTheme="minorHAnsi" w:hAnsiTheme="minorHAnsi"/>
        </w:rPr>
      </w:pPr>
    </w:p>
    <w:p w14:paraId="31AC1E51" w14:textId="6FC57947" w:rsidR="000A7850" w:rsidRPr="00163F9C" w:rsidRDefault="00AD6041" w:rsidP="00AD6041">
      <w:pPr>
        <w:ind w:left="1440"/>
        <w:rPr>
          <w:rFonts w:asciiTheme="minorHAnsi" w:hAnsiTheme="minorHAnsi"/>
        </w:rPr>
      </w:pPr>
      <w:r>
        <w:rPr>
          <w:rFonts w:asciiTheme="minorHAnsi" w:hAnsiTheme="minorHAnsi"/>
        </w:rPr>
        <w:t>5</w:t>
      </w:r>
      <w:r w:rsidR="000A7850">
        <w:rPr>
          <w:rFonts w:asciiTheme="minorHAnsi" w:hAnsiTheme="minorHAnsi"/>
        </w:rPr>
        <w:t xml:space="preserve">. </w:t>
      </w:r>
      <w:r w:rsidR="000A7850" w:rsidRPr="002519AA">
        <w:rPr>
          <w:rFonts w:asciiTheme="minorHAnsi" w:hAnsiTheme="minorHAnsi"/>
        </w:rPr>
        <w:t>Candidates who seek promotion from Associate to Full Professor are</w:t>
      </w:r>
      <w:r w:rsidR="000A7850">
        <w:rPr>
          <w:rFonts w:asciiTheme="minorHAnsi" w:hAnsiTheme="minorHAnsi"/>
        </w:rPr>
        <w:t xml:space="preserve"> </w:t>
      </w:r>
      <w:r w:rsidR="000A7850" w:rsidRPr="00163F9C">
        <w:rPr>
          <w:rFonts w:asciiTheme="minorHAnsi" w:hAnsiTheme="minorHAnsi"/>
        </w:rPr>
        <w:t>encouraged to demonstrate a commitment to the department’s visibility.          Candidates may exhibit their commitment by engaging in either or both campus/off campus activities.</w:t>
      </w:r>
      <w:r w:rsidR="000A7850">
        <w:rPr>
          <w:rFonts w:asciiTheme="minorHAnsi" w:hAnsiTheme="minorHAnsi"/>
        </w:rPr>
        <w:t xml:space="preserve"> </w:t>
      </w:r>
      <w:r w:rsidR="000A7850" w:rsidRPr="009D027F">
        <w:rPr>
          <w:rFonts w:asciiTheme="minorHAnsi" w:hAnsiTheme="minorHAnsi"/>
          <w:color w:val="FF0000"/>
        </w:rPr>
        <w:t xml:space="preserve"> </w:t>
      </w:r>
    </w:p>
    <w:p w14:paraId="58B37E4F" w14:textId="77777777" w:rsidR="000A7850" w:rsidRPr="002519AA" w:rsidRDefault="000A7850" w:rsidP="00163F9C">
      <w:pPr>
        <w:ind w:left="720"/>
        <w:rPr>
          <w:rFonts w:asciiTheme="minorHAnsi" w:hAnsiTheme="minorHAnsi"/>
        </w:rPr>
      </w:pPr>
    </w:p>
    <w:sectPr w:rsidR="000A7850" w:rsidRPr="002519AA" w:rsidSect="00251DE9">
      <w:headerReference w:type="even" r:id="rId7"/>
      <w:headerReference w:type="default" r:id="rId8"/>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85BDB" w14:textId="77777777" w:rsidR="00A119D5" w:rsidRDefault="00A119D5">
      <w:r>
        <w:separator/>
      </w:r>
    </w:p>
  </w:endnote>
  <w:endnote w:type="continuationSeparator" w:id="0">
    <w:p w14:paraId="629B5FE2" w14:textId="77777777" w:rsidR="00A119D5" w:rsidRDefault="00A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03507" w14:textId="77777777" w:rsidR="00A119D5" w:rsidRDefault="00A119D5">
      <w:r>
        <w:separator/>
      </w:r>
    </w:p>
  </w:footnote>
  <w:footnote w:type="continuationSeparator" w:id="0">
    <w:p w14:paraId="1B048F40" w14:textId="77777777" w:rsidR="00A119D5" w:rsidRDefault="00A119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86F4" w14:textId="77777777" w:rsidR="00E1518C" w:rsidRDefault="00E1518C" w:rsidP="00182B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4FC28" w14:textId="77777777" w:rsidR="00E1518C" w:rsidRDefault="00E1518C" w:rsidP="0066693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439C7" w14:textId="77777777" w:rsidR="00E1518C" w:rsidRDefault="00E1518C" w:rsidP="00182B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4A9A">
      <w:rPr>
        <w:rStyle w:val="PageNumber"/>
        <w:noProof/>
      </w:rPr>
      <w:t>7</w:t>
    </w:r>
    <w:r>
      <w:rPr>
        <w:rStyle w:val="PageNumber"/>
      </w:rPr>
      <w:fldChar w:fldCharType="end"/>
    </w:r>
  </w:p>
  <w:p w14:paraId="58B9616E" w14:textId="77777777" w:rsidR="00E1518C" w:rsidRDefault="00E1518C" w:rsidP="0066693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2EB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071E3"/>
    <w:multiLevelType w:val="hybridMultilevel"/>
    <w:tmpl w:val="4A18DB0A"/>
    <w:lvl w:ilvl="0" w:tplc="3550B752">
      <w:start w:val="6"/>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
    <w:nsid w:val="07573EF9"/>
    <w:multiLevelType w:val="hybridMultilevel"/>
    <w:tmpl w:val="E98E774A"/>
    <w:lvl w:ilvl="0" w:tplc="63E811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FC438A"/>
    <w:multiLevelType w:val="multilevel"/>
    <w:tmpl w:val="E98E774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147323F5"/>
    <w:multiLevelType w:val="multilevel"/>
    <w:tmpl w:val="602A9E7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14DE4C79"/>
    <w:multiLevelType w:val="multilevel"/>
    <w:tmpl w:val="602A9E7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nsid w:val="20A76314"/>
    <w:multiLevelType w:val="multilevel"/>
    <w:tmpl w:val="CE9231F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26C3F85"/>
    <w:multiLevelType w:val="multilevel"/>
    <w:tmpl w:val="E98E774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25323889"/>
    <w:multiLevelType w:val="multilevel"/>
    <w:tmpl w:val="E98E774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48552594"/>
    <w:multiLevelType w:val="hybridMultilevel"/>
    <w:tmpl w:val="602A9E7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A1072F"/>
    <w:multiLevelType w:val="multilevel"/>
    <w:tmpl w:val="CE9231F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49A510AF"/>
    <w:multiLevelType w:val="multilevel"/>
    <w:tmpl w:val="0AFEEDEC"/>
    <w:lvl w:ilvl="0">
      <w:start w:val="1"/>
      <w:numFmt w:val="upperLetter"/>
      <w:lvlText w:val="%1."/>
      <w:lvlJc w:val="left"/>
      <w:pPr>
        <w:tabs>
          <w:tab w:val="num" w:pos="816"/>
        </w:tabs>
        <w:ind w:left="816" w:hanging="360"/>
      </w:pPr>
      <w:rPr>
        <w:rFonts w:hint="default"/>
      </w:rPr>
    </w:lvl>
    <w:lvl w:ilvl="1">
      <w:start w:val="1"/>
      <w:numFmt w:val="lowerLetter"/>
      <w:lvlText w:val="%2."/>
      <w:lvlJc w:val="left"/>
      <w:pPr>
        <w:tabs>
          <w:tab w:val="num" w:pos="1536"/>
        </w:tabs>
        <w:ind w:left="1536" w:hanging="360"/>
      </w:pPr>
    </w:lvl>
    <w:lvl w:ilvl="2">
      <w:start w:val="1"/>
      <w:numFmt w:val="lowerRoman"/>
      <w:lvlText w:val="%3."/>
      <w:lvlJc w:val="right"/>
      <w:pPr>
        <w:tabs>
          <w:tab w:val="num" w:pos="2256"/>
        </w:tabs>
        <w:ind w:left="2256" w:hanging="180"/>
      </w:pPr>
    </w:lvl>
    <w:lvl w:ilvl="3">
      <w:start w:val="1"/>
      <w:numFmt w:val="decimal"/>
      <w:lvlText w:val="%4."/>
      <w:lvlJc w:val="left"/>
      <w:pPr>
        <w:tabs>
          <w:tab w:val="num" w:pos="2976"/>
        </w:tabs>
        <w:ind w:left="2976" w:hanging="360"/>
      </w:pPr>
    </w:lvl>
    <w:lvl w:ilvl="4">
      <w:start w:val="1"/>
      <w:numFmt w:val="lowerLetter"/>
      <w:lvlText w:val="%5."/>
      <w:lvlJc w:val="left"/>
      <w:pPr>
        <w:tabs>
          <w:tab w:val="num" w:pos="3696"/>
        </w:tabs>
        <w:ind w:left="3696" w:hanging="360"/>
      </w:pPr>
    </w:lvl>
    <w:lvl w:ilvl="5">
      <w:start w:val="1"/>
      <w:numFmt w:val="lowerRoman"/>
      <w:lvlText w:val="%6."/>
      <w:lvlJc w:val="right"/>
      <w:pPr>
        <w:tabs>
          <w:tab w:val="num" w:pos="4416"/>
        </w:tabs>
        <w:ind w:left="4416" w:hanging="180"/>
      </w:pPr>
    </w:lvl>
    <w:lvl w:ilvl="6">
      <w:start w:val="1"/>
      <w:numFmt w:val="decimal"/>
      <w:lvlText w:val="%7."/>
      <w:lvlJc w:val="left"/>
      <w:pPr>
        <w:tabs>
          <w:tab w:val="num" w:pos="5136"/>
        </w:tabs>
        <w:ind w:left="5136" w:hanging="360"/>
      </w:pPr>
    </w:lvl>
    <w:lvl w:ilvl="7">
      <w:start w:val="1"/>
      <w:numFmt w:val="lowerLetter"/>
      <w:lvlText w:val="%8."/>
      <w:lvlJc w:val="left"/>
      <w:pPr>
        <w:tabs>
          <w:tab w:val="num" w:pos="5856"/>
        </w:tabs>
        <w:ind w:left="5856" w:hanging="360"/>
      </w:pPr>
    </w:lvl>
    <w:lvl w:ilvl="8">
      <w:start w:val="1"/>
      <w:numFmt w:val="lowerRoman"/>
      <w:lvlText w:val="%9."/>
      <w:lvlJc w:val="right"/>
      <w:pPr>
        <w:tabs>
          <w:tab w:val="num" w:pos="6576"/>
        </w:tabs>
        <w:ind w:left="6576" w:hanging="180"/>
      </w:pPr>
    </w:lvl>
  </w:abstractNum>
  <w:abstractNum w:abstractNumId="12">
    <w:nsid w:val="4C3D0704"/>
    <w:multiLevelType w:val="hybridMultilevel"/>
    <w:tmpl w:val="94F2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7776AF"/>
    <w:multiLevelType w:val="multilevel"/>
    <w:tmpl w:val="1C34749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0993562"/>
    <w:multiLevelType w:val="multilevel"/>
    <w:tmpl w:val="4A18DB0A"/>
    <w:lvl w:ilvl="0">
      <w:start w:val="6"/>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5">
    <w:nsid w:val="52F668D7"/>
    <w:multiLevelType w:val="multilevel"/>
    <w:tmpl w:val="602A9E7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nsid w:val="542C6321"/>
    <w:multiLevelType w:val="multilevel"/>
    <w:tmpl w:val="602A9E7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55AF71A1"/>
    <w:multiLevelType w:val="hybridMultilevel"/>
    <w:tmpl w:val="CE9231FC"/>
    <w:lvl w:ilvl="0" w:tplc="D5D4A1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F1783A"/>
    <w:multiLevelType w:val="multilevel"/>
    <w:tmpl w:val="CE9231F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5DEB3EC0"/>
    <w:multiLevelType w:val="multilevel"/>
    <w:tmpl w:val="CE9231F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6A144D4B"/>
    <w:multiLevelType w:val="multilevel"/>
    <w:tmpl w:val="4A18DB0A"/>
    <w:lvl w:ilvl="0">
      <w:start w:val="6"/>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1">
    <w:nsid w:val="6EFD3BC2"/>
    <w:multiLevelType w:val="hybridMultilevel"/>
    <w:tmpl w:val="4A18DB0A"/>
    <w:lvl w:ilvl="0" w:tplc="3550B752">
      <w:start w:val="6"/>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nsid w:val="6F4216C9"/>
    <w:multiLevelType w:val="multilevel"/>
    <w:tmpl w:val="602A9E7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nsid w:val="748C022E"/>
    <w:multiLevelType w:val="hybridMultilevel"/>
    <w:tmpl w:val="0AFEEDEC"/>
    <w:lvl w:ilvl="0" w:tplc="07209404">
      <w:start w:val="1"/>
      <w:numFmt w:val="upperLetter"/>
      <w:lvlText w:val="%1."/>
      <w:lvlJc w:val="left"/>
      <w:pPr>
        <w:tabs>
          <w:tab w:val="num" w:pos="816"/>
        </w:tabs>
        <w:ind w:left="816" w:hanging="360"/>
      </w:pPr>
      <w:rPr>
        <w:rFonts w:hint="default"/>
      </w:r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24">
    <w:nsid w:val="78063FAE"/>
    <w:multiLevelType w:val="multilevel"/>
    <w:tmpl w:val="CE9231F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79796017"/>
    <w:multiLevelType w:val="multilevel"/>
    <w:tmpl w:val="1C34749E"/>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3"/>
  </w:num>
  <w:num w:numId="2">
    <w:abstractNumId w:val="21"/>
  </w:num>
  <w:num w:numId="3">
    <w:abstractNumId w:val="0"/>
  </w:num>
  <w:num w:numId="4">
    <w:abstractNumId w:val="11"/>
  </w:num>
  <w:num w:numId="5">
    <w:abstractNumId w:val="1"/>
  </w:num>
  <w:num w:numId="6">
    <w:abstractNumId w:val="12"/>
  </w:num>
  <w:num w:numId="7">
    <w:abstractNumId w:val="9"/>
  </w:num>
  <w:num w:numId="8">
    <w:abstractNumId w:val="13"/>
  </w:num>
  <w:num w:numId="9">
    <w:abstractNumId w:val="25"/>
  </w:num>
  <w:num w:numId="10">
    <w:abstractNumId w:val="20"/>
  </w:num>
  <w:num w:numId="11">
    <w:abstractNumId w:val="14"/>
  </w:num>
  <w:num w:numId="12">
    <w:abstractNumId w:val="5"/>
  </w:num>
  <w:num w:numId="13">
    <w:abstractNumId w:val="22"/>
  </w:num>
  <w:num w:numId="14">
    <w:abstractNumId w:val="15"/>
  </w:num>
  <w:num w:numId="15">
    <w:abstractNumId w:val="4"/>
  </w:num>
  <w:num w:numId="16">
    <w:abstractNumId w:val="16"/>
  </w:num>
  <w:num w:numId="17">
    <w:abstractNumId w:val="17"/>
  </w:num>
  <w:num w:numId="18">
    <w:abstractNumId w:val="19"/>
  </w:num>
  <w:num w:numId="19">
    <w:abstractNumId w:val="10"/>
  </w:num>
  <w:num w:numId="20">
    <w:abstractNumId w:val="6"/>
  </w:num>
  <w:num w:numId="21">
    <w:abstractNumId w:val="18"/>
  </w:num>
  <w:num w:numId="22">
    <w:abstractNumId w:val="24"/>
  </w:num>
  <w:num w:numId="23">
    <w:abstractNumId w:val="2"/>
  </w:num>
  <w:num w:numId="24">
    <w:abstractNumId w:val="7"/>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04"/>
    <w:rsid w:val="00034E56"/>
    <w:rsid w:val="00080C42"/>
    <w:rsid w:val="00097EB9"/>
    <w:rsid w:val="000A7850"/>
    <w:rsid w:val="000D2249"/>
    <w:rsid w:val="00116D0B"/>
    <w:rsid w:val="00143AE4"/>
    <w:rsid w:val="00163F9C"/>
    <w:rsid w:val="001700D8"/>
    <w:rsid w:val="001760DF"/>
    <w:rsid w:val="00182BDE"/>
    <w:rsid w:val="001948CC"/>
    <w:rsid w:val="001C4266"/>
    <w:rsid w:val="001F3D40"/>
    <w:rsid w:val="001F60B6"/>
    <w:rsid w:val="001F6236"/>
    <w:rsid w:val="002519AA"/>
    <w:rsid w:val="00251DE9"/>
    <w:rsid w:val="002522EB"/>
    <w:rsid w:val="002B10E2"/>
    <w:rsid w:val="002C7D04"/>
    <w:rsid w:val="002D04B0"/>
    <w:rsid w:val="002F4500"/>
    <w:rsid w:val="003544AD"/>
    <w:rsid w:val="00371656"/>
    <w:rsid w:val="003779F6"/>
    <w:rsid w:val="0039549F"/>
    <w:rsid w:val="003E4E2A"/>
    <w:rsid w:val="003F5FA4"/>
    <w:rsid w:val="0040498D"/>
    <w:rsid w:val="00405DA8"/>
    <w:rsid w:val="00430EE8"/>
    <w:rsid w:val="004363F6"/>
    <w:rsid w:val="00454151"/>
    <w:rsid w:val="00464FEA"/>
    <w:rsid w:val="00494811"/>
    <w:rsid w:val="004A383A"/>
    <w:rsid w:val="004B3DB3"/>
    <w:rsid w:val="004F470A"/>
    <w:rsid w:val="005225CB"/>
    <w:rsid w:val="00596A86"/>
    <w:rsid w:val="005C59E7"/>
    <w:rsid w:val="005C77D3"/>
    <w:rsid w:val="005E1009"/>
    <w:rsid w:val="00635000"/>
    <w:rsid w:val="00666936"/>
    <w:rsid w:val="00697CA6"/>
    <w:rsid w:val="006B21B0"/>
    <w:rsid w:val="006B7976"/>
    <w:rsid w:val="006B7C67"/>
    <w:rsid w:val="00703168"/>
    <w:rsid w:val="007313CA"/>
    <w:rsid w:val="00741853"/>
    <w:rsid w:val="007723BE"/>
    <w:rsid w:val="00791440"/>
    <w:rsid w:val="007978E4"/>
    <w:rsid w:val="007C272E"/>
    <w:rsid w:val="007F6247"/>
    <w:rsid w:val="008467DC"/>
    <w:rsid w:val="00861B34"/>
    <w:rsid w:val="00894A9A"/>
    <w:rsid w:val="008B2508"/>
    <w:rsid w:val="008E0F74"/>
    <w:rsid w:val="008E3325"/>
    <w:rsid w:val="008F10C1"/>
    <w:rsid w:val="0097074C"/>
    <w:rsid w:val="009A0FEC"/>
    <w:rsid w:val="009A3645"/>
    <w:rsid w:val="009A4724"/>
    <w:rsid w:val="009D027F"/>
    <w:rsid w:val="00A119D5"/>
    <w:rsid w:val="00A5497D"/>
    <w:rsid w:val="00A864EB"/>
    <w:rsid w:val="00AA209A"/>
    <w:rsid w:val="00AA3626"/>
    <w:rsid w:val="00AD4695"/>
    <w:rsid w:val="00AD6041"/>
    <w:rsid w:val="00AF120C"/>
    <w:rsid w:val="00B00360"/>
    <w:rsid w:val="00B75245"/>
    <w:rsid w:val="00BC66E7"/>
    <w:rsid w:val="00BE3E65"/>
    <w:rsid w:val="00C3507F"/>
    <w:rsid w:val="00CA724A"/>
    <w:rsid w:val="00CB2B28"/>
    <w:rsid w:val="00CE103A"/>
    <w:rsid w:val="00D21A2C"/>
    <w:rsid w:val="00D720ED"/>
    <w:rsid w:val="00E1518C"/>
    <w:rsid w:val="00EE22E2"/>
    <w:rsid w:val="00F024AA"/>
    <w:rsid w:val="00F34A9A"/>
    <w:rsid w:val="00F35E01"/>
    <w:rsid w:val="00F7229E"/>
    <w:rsid w:val="00FA3A8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4A6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6936"/>
    <w:pPr>
      <w:tabs>
        <w:tab w:val="center" w:pos="4320"/>
        <w:tab w:val="right" w:pos="8640"/>
      </w:tabs>
    </w:pPr>
  </w:style>
  <w:style w:type="character" w:styleId="PageNumber">
    <w:name w:val="page number"/>
    <w:basedOn w:val="DefaultParagraphFont"/>
    <w:rsid w:val="00666936"/>
  </w:style>
  <w:style w:type="paragraph" w:styleId="BalloonText">
    <w:name w:val="Balloon Text"/>
    <w:basedOn w:val="Normal"/>
    <w:link w:val="BalloonTextChar"/>
    <w:rsid w:val="000D2249"/>
    <w:rPr>
      <w:rFonts w:ascii="Lucida Grande" w:hAnsi="Lucida Grande" w:cs="Lucida Grande"/>
      <w:sz w:val="18"/>
      <w:szCs w:val="18"/>
    </w:rPr>
  </w:style>
  <w:style w:type="character" w:customStyle="1" w:styleId="BalloonTextChar">
    <w:name w:val="Balloon Text Char"/>
    <w:link w:val="BalloonText"/>
    <w:rsid w:val="000D2249"/>
    <w:rPr>
      <w:rFonts w:ascii="Lucida Grande" w:hAnsi="Lucida Grande" w:cs="Lucida Grande"/>
      <w:sz w:val="18"/>
      <w:szCs w:val="18"/>
    </w:rPr>
  </w:style>
  <w:style w:type="character" w:styleId="CommentReference">
    <w:name w:val="annotation reference"/>
    <w:rsid w:val="000D2249"/>
    <w:rPr>
      <w:sz w:val="18"/>
      <w:szCs w:val="18"/>
    </w:rPr>
  </w:style>
  <w:style w:type="paragraph" w:styleId="CommentText">
    <w:name w:val="annotation text"/>
    <w:basedOn w:val="Normal"/>
    <w:link w:val="CommentTextChar"/>
    <w:rsid w:val="000D2249"/>
  </w:style>
  <w:style w:type="character" w:customStyle="1" w:styleId="CommentTextChar">
    <w:name w:val="Comment Text Char"/>
    <w:link w:val="CommentText"/>
    <w:rsid w:val="000D2249"/>
    <w:rPr>
      <w:sz w:val="24"/>
      <w:szCs w:val="24"/>
    </w:rPr>
  </w:style>
  <w:style w:type="paragraph" w:styleId="CommentSubject">
    <w:name w:val="annotation subject"/>
    <w:basedOn w:val="CommentText"/>
    <w:next w:val="CommentText"/>
    <w:link w:val="CommentSubjectChar"/>
    <w:rsid w:val="000D2249"/>
    <w:rPr>
      <w:b/>
      <w:bCs/>
      <w:sz w:val="20"/>
      <w:szCs w:val="20"/>
    </w:rPr>
  </w:style>
  <w:style w:type="character" w:customStyle="1" w:styleId="CommentSubjectChar">
    <w:name w:val="Comment Subject Char"/>
    <w:link w:val="CommentSubject"/>
    <w:rsid w:val="000D2249"/>
    <w:rPr>
      <w:b/>
      <w:bCs/>
      <w:sz w:val="24"/>
      <w:szCs w:val="24"/>
    </w:rPr>
  </w:style>
  <w:style w:type="character" w:styleId="Hyperlink">
    <w:name w:val="Hyperlink"/>
    <w:basedOn w:val="DefaultParagraphFont"/>
    <w:rsid w:val="002519AA"/>
    <w:rPr>
      <w:color w:val="0563C1" w:themeColor="hyperlink"/>
      <w:u w:val="single"/>
    </w:rPr>
  </w:style>
  <w:style w:type="paragraph" w:styleId="ListParagraph">
    <w:name w:val="List Paragraph"/>
    <w:basedOn w:val="Normal"/>
    <w:uiPriority w:val="72"/>
    <w:rsid w:val="00494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718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2463</Words>
  <Characters>13277</Characters>
  <Application>Microsoft Macintosh Word</Application>
  <DocSecurity>0</DocSecurity>
  <Lines>189</Lines>
  <Paragraphs>31</Paragraphs>
  <ScaleCrop>false</ScaleCrop>
  <HeadingPairs>
    <vt:vector size="2" baseType="variant">
      <vt:variant>
        <vt:lpstr>Title</vt:lpstr>
      </vt:variant>
      <vt:variant>
        <vt:i4>1</vt:i4>
      </vt:variant>
    </vt:vector>
  </HeadingPairs>
  <TitlesOfParts>
    <vt:vector size="1" baseType="lpstr">
      <vt:lpstr>Approved 1/23/09</vt:lpstr>
    </vt:vector>
  </TitlesOfParts>
  <Company>University of Southern Mississippi</Company>
  <LinksUpToDate>false</LinksUpToDate>
  <CharactersWithSpaces>15709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1/23/09</dc:title>
  <dc:subject/>
  <dc:creator>Keith Erickson</dc:creator>
  <cp:keywords/>
  <dc:description/>
  <cp:lastModifiedBy>Maureen Ryan</cp:lastModifiedBy>
  <cp:revision>2</cp:revision>
  <cp:lastPrinted>2009-10-30T19:07:00Z</cp:lastPrinted>
  <dcterms:created xsi:type="dcterms:W3CDTF">2017-03-21T20:30:00Z</dcterms:created>
  <dcterms:modified xsi:type="dcterms:W3CDTF">2017-03-21T20:30:00Z</dcterms:modified>
</cp:coreProperties>
</file>